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C9" w:rsidRPr="001B1C25" w:rsidRDefault="00410BC9" w:rsidP="00523826">
      <w:pPr>
        <w:spacing w:after="0" w:line="360" w:lineRule="auto"/>
        <w:jc w:val="center"/>
        <w:rPr>
          <w:rFonts w:ascii="Times New Roman" w:hAnsi="Times New Roman"/>
          <w:b/>
          <w:sz w:val="16"/>
          <w:szCs w:val="16"/>
        </w:rPr>
      </w:pPr>
      <w:r w:rsidRPr="001B1C25">
        <w:rPr>
          <w:rFonts w:ascii="Times New Roman" w:hAnsi="Times New Roman"/>
          <w:b/>
          <w:sz w:val="16"/>
          <w:szCs w:val="16"/>
        </w:rPr>
        <w:t>МИНИСТЕРСТВО ЗДРАВООХРАНЕНИЯ РОССИЙСКОЙ ФЕДЕРАЦИИ</w:t>
      </w:r>
    </w:p>
    <w:p w:rsidR="00410BC9" w:rsidRPr="001B1C25" w:rsidRDefault="00410BC9" w:rsidP="00523826">
      <w:pPr>
        <w:spacing w:after="0" w:line="360" w:lineRule="auto"/>
        <w:jc w:val="center"/>
        <w:rPr>
          <w:rFonts w:ascii="Times New Roman" w:hAnsi="Times New Roman"/>
          <w:b/>
          <w:sz w:val="16"/>
          <w:szCs w:val="16"/>
        </w:rPr>
      </w:pPr>
      <w:r w:rsidRPr="001B1C25">
        <w:rPr>
          <w:rFonts w:ascii="Times New Roman" w:hAnsi="Times New Roman"/>
          <w:b/>
          <w:sz w:val="16"/>
          <w:szCs w:val="16"/>
        </w:rPr>
        <w:t>ИНСТРУКЦИЯ</w:t>
      </w:r>
    </w:p>
    <w:p w:rsidR="00410BC9" w:rsidRPr="001B1C25" w:rsidRDefault="00410BC9" w:rsidP="00523826">
      <w:pPr>
        <w:spacing w:after="0" w:line="360" w:lineRule="auto"/>
        <w:jc w:val="center"/>
        <w:rPr>
          <w:rFonts w:ascii="Times New Roman" w:hAnsi="Times New Roman"/>
          <w:b/>
          <w:sz w:val="16"/>
          <w:szCs w:val="16"/>
        </w:rPr>
      </w:pPr>
      <w:r w:rsidRPr="001B1C25">
        <w:rPr>
          <w:rFonts w:ascii="Times New Roman" w:hAnsi="Times New Roman"/>
          <w:b/>
          <w:sz w:val="16"/>
          <w:szCs w:val="16"/>
        </w:rPr>
        <w:t>по применению лекарственного препарата для медицинского применения</w:t>
      </w:r>
    </w:p>
    <w:p w:rsidR="00410BC9" w:rsidRPr="001B1C25" w:rsidRDefault="00410BC9" w:rsidP="00523826">
      <w:pPr>
        <w:spacing w:after="0" w:line="360" w:lineRule="auto"/>
        <w:jc w:val="center"/>
        <w:rPr>
          <w:rFonts w:ascii="Times New Roman" w:hAnsi="Times New Roman"/>
          <w:b/>
          <w:sz w:val="16"/>
          <w:szCs w:val="16"/>
        </w:rPr>
        <w:sectPr w:rsidR="00410BC9" w:rsidRPr="001B1C25" w:rsidSect="00410BC9">
          <w:pgSz w:w="11907" w:h="16840" w:code="9"/>
          <w:pgMar w:top="567" w:right="567" w:bottom="567" w:left="567" w:header="709" w:footer="709" w:gutter="0"/>
          <w:cols w:space="708"/>
          <w:docGrid w:linePitch="360"/>
        </w:sectPr>
      </w:pPr>
      <w:r w:rsidRPr="001B1C25">
        <w:rPr>
          <w:rFonts w:ascii="Times New Roman" w:hAnsi="Times New Roman"/>
          <w:b/>
          <w:sz w:val="16"/>
          <w:szCs w:val="16"/>
        </w:rPr>
        <w:t>ФЕНОБАРБИТАЛ</w:t>
      </w:r>
    </w:p>
    <w:p w:rsidR="00410BC9" w:rsidRPr="001B1C25" w:rsidRDefault="00410BC9" w:rsidP="00262202">
      <w:pPr>
        <w:spacing w:after="0" w:line="240" w:lineRule="auto"/>
        <w:rPr>
          <w:rFonts w:ascii="Times New Roman" w:hAnsi="Times New Roman"/>
          <w:sz w:val="16"/>
          <w:szCs w:val="16"/>
        </w:rPr>
      </w:pPr>
      <w:r w:rsidRPr="001B1C25">
        <w:rPr>
          <w:rFonts w:ascii="Times New Roman" w:hAnsi="Times New Roman"/>
          <w:b/>
          <w:sz w:val="16"/>
          <w:szCs w:val="16"/>
        </w:rPr>
        <w:t>Регистрационный номер:</w:t>
      </w:r>
      <w:r w:rsidR="003B418A" w:rsidRPr="001B1C25">
        <w:rPr>
          <w:rFonts w:ascii="Times New Roman" w:hAnsi="Times New Roman"/>
          <w:b/>
          <w:sz w:val="16"/>
          <w:szCs w:val="16"/>
        </w:rPr>
        <w:t xml:space="preserve"> </w:t>
      </w:r>
      <w:r w:rsidR="003B418A" w:rsidRPr="001B1C25">
        <w:rPr>
          <w:rFonts w:ascii="Times New Roman" w:hAnsi="Times New Roman"/>
          <w:sz w:val="16"/>
          <w:szCs w:val="16"/>
        </w:rPr>
        <w:t>ЛП-003783</w:t>
      </w:r>
    </w:p>
    <w:p w:rsidR="00410BC9" w:rsidRPr="001B1C25" w:rsidRDefault="00410BC9" w:rsidP="00262202">
      <w:pPr>
        <w:spacing w:after="0" w:line="240" w:lineRule="auto"/>
        <w:rPr>
          <w:rFonts w:ascii="Times New Roman" w:hAnsi="Times New Roman"/>
          <w:sz w:val="16"/>
          <w:szCs w:val="16"/>
        </w:rPr>
      </w:pPr>
      <w:r w:rsidRPr="001B1C25">
        <w:rPr>
          <w:rFonts w:ascii="Times New Roman" w:hAnsi="Times New Roman"/>
          <w:b/>
          <w:sz w:val="16"/>
          <w:szCs w:val="16"/>
        </w:rPr>
        <w:t>Торговое название:</w:t>
      </w:r>
      <w:r w:rsidRPr="001B1C25">
        <w:rPr>
          <w:rFonts w:ascii="Times New Roman" w:hAnsi="Times New Roman"/>
          <w:sz w:val="16"/>
          <w:szCs w:val="16"/>
        </w:rPr>
        <w:t xml:space="preserve"> </w:t>
      </w:r>
      <w:proofErr w:type="spellStart"/>
      <w:r w:rsidRPr="001B1C25">
        <w:rPr>
          <w:rFonts w:ascii="Times New Roman" w:hAnsi="Times New Roman"/>
          <w:sz w:val="16"/>
          <w:szCs w:val="16"/>
        </w:rPr>
        <w:t>Фенобарбитал</w:t>
      </w:r>
      <w:proofErr w:type="spellEnd"/>
      <w:r w:rsidRPr="001B1C25">
        <w:rPr>
          <w:rFonts w:ascii="Times New Roman" w:hAnsi="Times New Roman"/>
          <w:sz w:val="16"/>
          <w:szCs w:val="16"/>
        </w:rPr>
        <w:t xml:space="preserve"> </w:t>
      </w:r>
    </w:p>
    <w:p w:rsidR="00410BC9" w:rsidRPr="001B1C25" w:rsidRDefault="00410BC9" w:rsidP="00262202">
      <w:pPr>
        <w:spacing w:after="0" w:line="240" w:lineRule="auto"/>
        <w:rPr>
          <w:rFonts w:ascii="Times New Roman" w:hAnsi="Times New Roman"/>
          <w:sz w:val="16"/>
          <w:szCs w:val="16"/>
        </w:rPr>
      </w:pPr>
      <w:r w:rsidRPr="001B1C25">
        <w:rPr>
          <w:rFonts w:ascii="Times New Roman" w:hAnsi="Times New Roman"/>
          <w:b/>
          <w:sz w:val="16"/>
          <w:szCs w:val="16"/>
        </w:rPr>
        <w:t>МНН:</w:t>
      </w:r>
      <w:r w:rsidRPr="001B1C25">
        <w:rPr>
          <w:rFonts w:ascii="Times New Roman" w:hAnsi="Times New Roman"/>
          <w:sz w:val="16"/>
          <w:szCs w:val="16"/>
        </w:rPr>
        <w:t xml:space="preserve"> </w:t>
      </w:r>
      <w:proofErr w:type="spellStart"/>
      <w:r w:rsidRPr="001B1C25">
        <w:rPr>
          <w:rFonts w:ascii="Times New Roman" w:hAnsi="Times New Roman"/>
          <w:sz w:val="16"/>
          <w:szCs w:val="16"/>
        </w:rPr>
        <w:t>фенобарбитал</w:t>
      </w:r>
      <w:proofErr w:type="spellEnd"/>
      <w:r w:rsidRPr="001B1C25">
        <w:rPr>
          <w:rFonts w:ascii="Times New Roman" w:hAnsi="Times New Roman"/>
          <w:sz w:val="16"/>
          <w:szCs w:val="16"/>
        </w:rPr>
        <w:t xml:space="preserve"> </w:t>
      </w:r>
    </w:p>
    <w:p w:rsidR="00410BC9" w:rsidRPr="001B1C25" w:rsidRDefault="00410BC9" w:rsidP="00262202">
      <w:pPr>
        <w:spacing w:after="0" w:line="240" w:lineRule="auto"/>
        <w:rPr>
          <w:rFonts w:ascii="Times New Roman" w:hAnsi="Times New Roman"/>
          <w:sz w:val="16"/>
          <w:szCs w:val="16"/>
        </w:rPr>
      </w:pPr>
      <w:r w:rsidRPr="001B1C25">
        <w:rPr>
          <w:rFonts w:ascii="Times New Roman" w:hAnsi="Times New Roman"/>
          <w:b/>
          <w:sz w:val="16"/>
          <w:szCs w:val="16"/>
        </w:rPr>
        <w:t>Лекарственная форма:</w:t>
      </w:r>
      <w:r w:rsidRPr="001B1C25">
        <w:rPr>
          <w:rFonts w:ascii="Times New Roman" w:hAnsi="Times New Roman"/>
          <w:sz w:val="16"/>
          <w:szCs w:val="16"/>
        </w:rPr>
        <w:t xml:space="preserve"> таблетки </w:t>
      </w:r>
    </w:p>
    <w:p w:rsidR="00410BC9" w:rsidRPr="001B1C25" w:rsidRDefault="00410BC9" w:rsidP="00262202">
      <w:pPr>
        <w:spacing w:after="0" w:line="240" w:lineRule="auto"/>
        <w:rPr>
          <w:rFonts w:ascii="Times New Roman" w:hAnsi="Times New Roman"/>
          <w:b/>
          <w:sz w:val="16"/>
          <w:szCs w:val="16"/>
        </w:rPr>
      </w:pPr>
      <w:r w:rsidRPr="001B1C25">
        <w:rPr>
          <w:rFonts w:ascii="Times New Roman" w:hAnsi="Times New Roman"/>
          <w:b/>
          <w:sz w:val="16"/>
          <w:szCs w:val="16"/>
        </w:rPr>
        <w:t>Состав на одну таблетку:</w:t>
      </w:r>
    </w:p>
    <w:p w:rsidR="00410BC9" w:rsidRPr="001B1C25" w:rsidRDefault="00410BC9" w:rsidP="00262202">
      <w:pPr>
        <w:spacing w:after="0" w:line="240" w:lineRule="auto"/>
        <w:rPr>
          <w:rFonts w:ascii="Times New Roman" w:hAnsi="Times New Roman"/>
          <w:i/>
          <w:sz w:val="16"/>
          <w:szCs w:val="16"/>
        </w:rPr>
      </w:pPr>
      <w:r w:rsidRPr="001B1C25">
        <w:rPr>
          <w:rFonts w:ascii="Times New Roman" w:hAnsi="Times New Roman"/>
          <w:i/>
          <w:sz w:val="16"/>
          <w:szCs w:val="16"/>
        </w:rPr>
        <w:t>действующее вещество:</w:t>
      </w:r>
    </w:p>
    <w:p w:rsidR="00410BC9" w:rsidRPr="001B1C25" w:rsidRDefault="00410BC9" w:rsidP="00262202">
      <w:pPr>
        <w:spacing w:after="0" w:line="240" w:lineRule="auto"/>
        <w:rPr>
          <w:rFonts w:ascii="Times New Roman" w:hAnsi="Times New Roman"/>
          <w:sz w:val="16"/>
          <w:szCs w:val="16"/>
        </w:rPr>
      </w:pPr>
      <w:proofErr w:type="spellStart"/>
      <w:r w:rsidRPr="001B1C25">
        <w:rPr>
          <w:rFonts w:ascii="Times New Roman" w:hAnsi="Times New Roman"/>
          <w:sz w:val="16"/>
          <w:szCs w:val="16"/>
        </w:rPr>
        <w:t>фенобарбитал</w:t>
      </w:r>
      <w:proofErr w:type="spellEnd"/>
      <w:r w:rsidRPr="001B1C25">
        <w:rPr>
          <w:rFonts w:ascii="Times New Roman" w:hAnsi="Times New Roman"/>
          <w:sz w:val="16"/>
          <w:szCs w:val="16"/>
        </w:rPr>
        <w:tab/>
      </w:r>
      <w:r w:rsidRPr="001B1C25">
        <w:rPr>
          <w:rFonts w:ascii="Times New Roman" w:hAnsi="Times New Roman"/>
          <w:sz w:val="16"/>
          <w:szCs w:val="16"/>
        </w:rPr>
        <w:tab/>
      </w:r>
      <w:r w:rsidR="001B1C25">
        <w:rPr>
          <w:rFonts w:ascii="Times New Roman" w:hAnsi="Times New Roman"/>
          <w:sz w:val="16"/>
          <w:szCs w:val="16"/>
        </w:rPr>
        <w:tab/>
      </w:r>
      <w:r w:rsidRPr="001B1C25">
        <w:rPr>
          <w:rFonts w:ascii="Times New Roman" w:hAnsi="Times New Roman"/>
          <w:sz w:val="16"/>
          <w:szCs w:val="16"/>
        </w:rPr>
        <w:t xml:space="preserve">50,0 мг или 100,0 мг </w:t>
      </w:r>
    </w:p>
    <w:p w:rsidR="00410BC9" w:rsidRPr="001B1C25" w:rsidRDefault="00410BC9" w:rsidP="00262202">
      <w:pPr>
        <w:spacing w:after="0" w:line="240" w:lineRule="auto"/>
        <w:rPr>
          <w:rFonts w:ascii="Times New Roman" w:hAnsi="Times New Roman"/>
          <w:i/>
          <w:sz w:val="16"/>
          <w:szCs w:val="16"/>
        </w:rPr>
      </w:pPr>
      <w:r w:rsidRPr="001B1C25">
        <w:rPr>
          <w:rFonts w:ascii="Times New Roman" w:hAnsi="Times New Roman"/>
          <w:i/>
          <w:sz w:val="16"/>
          <w:szCs w:val="16"/>
        </w:rPr>
        <w:t>вспомогательные вещества:</w:t>
      </w:r>
    </w:p>
    <w:p w:rsidR="00410BC9" w:rsidRPr="001B1C25" w:rsidRDefault="002D4370" w:rsidP="00262202">
      <w:pPr>
        <w:spacing w:after="0" w:line="240" w:lineRule="auto"/>
        <w:rPr>
          <w:rFonts w:ascii="Times New Roman" w:hAnsi="Times New Roman"/>
          <w:sz w:val="16"/>
          <w:szCs w:val="16"/>
        </w:rPr>
      </w:pPr>
      <w:r w:rsidRPr="001B1C25">
        <w:rPr>
          <w:rFonts w:ascii="Times New Roman" w:hAnsi="Times New Roman"/>
          <w:sz w:val="16"/>
          <w:szCs w:val="16"/>
        </w:rPr>
        <w:t>сахароза (сахар)</w:t>
      </w:r>
      <w:r w:rsidRPr="001B1C25">
        <w:rPr>
          <w:rFonts w:ascii="Times New Roman" w:hAnsi="Times New Roman"/>
          <w:sz w:val="16"/>
          <w:szCs w:val="16"/>
        </w:rPr>
        <w:tab/>
      </w:r>
      <w:r w:rsidRPr="001B1C25">
        <w:rPr>
          <w:rFonts w:ascii="Times New Roman" w:hAnsi="Times New Roman"/>
          <w:sz w:val="16"/>
          <w:szCs w:val="16"/>
        </w:rPr>
        <w:tab/>
      </w:r>
      <w:r w:rsidR="001B1C25">
        <w:rPr>
          <w:rFonts w:ascii="Times New Roman" w:hAnsi="Times New Roman"/>
          <w:sz w:val="16"/>
          <w:szCs w:val="16"/>
        </w:rPr>
        <w:tab/>
      </w:r>
      <w:r w:rsidR="00410BC9" w:rsidRPr="001B1C25">
        <w:rPr>
          <w:rFonts w:ascii="Times New Roman" w:hAnsi="Times New Roman"/>
          <w:sz w:val="16"/>
          <w:szCs w:val="16"/>
        </w:rPr>
        <w:t>14,81 мг или 8,0 мг</w:t>
      </w:r>
    </w:p>
    <w:p w:rsidR="00410BC9" w:rsidRPr="001B1C25" w:rsidRDefault="002D4370" w:rsidP="00262202">
      <w:pPr>
        <w:spacing w:after="0" w:line="240" w:lineRule="auto"/>
        <w:rPr>
          <w:rFonts w:ascii="Times New Roman" w:hAnsi="Times New Roman"/>
          <w:sz w:val="16"/>
          <w:szCs w:val="16"/>
        </w:rPr>
      </w:pPr>
      <w:r w:rsidRPr="001B1C25">
        <w:rPr>
          <w:rFonts w:ascii="Times New Roman" w:hAnsi="Times New Roman"/>
          <w:sz w:val="16"/>
          <w:szCs w:val="16"/>
        </w:rPr>
        <w:t>крахмал картофельный</w:t>
      </w:r>
      <w:r w:rsidRPr="001B1C25">
        <w:rPr>
          <w:rFonts w:ascii="Times New Roman" w:hAnsi="Times New Roman"/>
          <w:sz w:val="16"/>
          <w:szCs w:val="16"/>
        </w:rPr>
        <w:tab/>
      </w:r>
      <w:r w:rsidR="001B1C25">
        <w:rPr>
          <w:rFonts w:ascii="Times New Roman" w:hAnsi="Times New Roman"/>
          <w:sz w:val="16"/>
          <w:szCs w:val="16"/>
        </w:rPr>
        <w:tab/>
      </w:r>
      <w:r w:rsidR="00410BC9" w:rsidRPr="001B1C25">
        <w:rPr>
          <w:rFonts w:ascii="Times New Roman" w:hAnsi="Times New Roman"/>
          <w:sz w:val="16"/>
          <w:szCs w:val="16"/>
        </w:rPr>
        <w:t>32,28 мг или 37,3 мг</w:t>
      </w:r>
    </w:p>
    <w:p w:rsidR="00410BC9" w:rsidRPr="001B1C25" w:rsidRDefault="002D4370" w:rsidP="00262202">
      <w:pPr>
        <w:spacing w:after="0" w:line="240" w:lineRule="auto"/>
        <w:rPr>
          <w:rFonts w:ascii="Times New Roman" w:hAnsi="Times New Roman"/>
          <w:sz w:val="16"/>
          <w:szCs w:val="16"/>
        </w:rPr>
      </w:pPr>
      <w:r w:rsidRPr="001B1C25">
        <w:rPr>
          <w:rFonts w:ascii="Times New Roman" w:hAnsi="Times New Roman"/>
          <w:sz w:val="16"/>
          <w:szCs w:val="16"/>
        </w:rPr>
        <w:t>кислота стеариновая</w:t>
      </w:r>
      <w:r w:rsidRPr="001B1C25">
        <w:rPr>
          <w:rFonts w:ascii="Times New Roman" w:hAnsi="Times New Roman"/>
          <w:sz w:val="16"/>
          <w:szCs w:val="16"/>
        </w:rPr>
        <w:tab/>
      </w:r>
      <w:r w:rsidRPr="001B1C25">
        <w:rPr>
          <w:rFonts w:ascii="Times New Roman" w:hAnsi="Times New Roman"/>
          <w:sz w:val="16"/>
          <w:szCs w:val="16"/>
        </w:rPr>
        <w:tab/>
      </w:r>
      <w:r w:rsidR="001B1C25">
        <w:rPr>
          <w:rFonts w:ascii="Times New Roman" w:hAnsi="Times New Roman"/>
          <w:sz w:val="16"/>
          <w:szCs w:val="16"/>
        </w:rPr>
        <w:tab/>
      </w:r>
      <w:r w:rsidR="00410BC9" w:rsidRPr="001B1C25">
        <w:rPr>
          <w:rFonts w:ascii="Times New Roman" w:hAnsi="Times New Roman"/>
          <w:sz w:val="16"/>
          <w:szCs w:val="16"/>
        </w:rPr>
        <w:t>1,0 мг или 1,5 мг</w:t>
      </w:r>
    </w:p>
    <w:p w:rsidR="00410BC9" w:rsidRPr="001B1C25" w:rsidRDefault="002D4370" w:rsidP="00262202">
      <w:pPr>
        <w:spacing w:after="0" w:line="240" w:lineRule="auto"/>
        <w:rPr>
          <w:rFonts w:ascii="Times New Roman" w:hAnsi="Times New Roman"/>
          <w:sz w:val="16"/>
          <w:szCs w:val="16"/>
        </w:rPr>
      </w:pPr>
      <w:r w:rsidRPr="001B1C25">
        <w:rPr>
          <w:rFonts w:ascii="Times New Roman" w:hAnsi="Times New Roman"/>
          <w:sz w:val="16"/>
          <w:szCs w:val="16"/>
        </w:rPr>
        <w:t>тальк</w:t>
      </w:r>
      <w:r w:rsidRPr="001B1C25">
        <w:rPr>
          <w:rFonts w:ascii="Times New Roman" w:hAnsi="Times New Roman"/>
          <w:sz w:val="16"/>
          <w:szCs w:val="16"/>
        </w:rPr>
        <w:tab/>
      </w:r>
      <w:r w:rsidRPr="001B1C25">
        <w:rPr>
          <w:rFonts w:ascii="Times New Roman" w:hAnsi="Times New Roman"/>
          <w:sz w:val="16"/>
          <w:szCs w:val="16"/>
        </w:rPr>
        <w:tab/>
      </w:r>
      <w:r w:rsidRPr="001B1C25">
        <w:rPr>
          <w:rFonts w:ascii="Times New Roman" w:hAnsi="Times New Roman"/>
          <w:sz w:val="16"/>
          <w:szCs w:val="16"/>
        </w:rPr>
        <w:tab/>
      </w:r>
      <w:r w:rsidRPr="001B1C25">
        <w:rPr>
          <w:rFonts w:ascii="Times New Roman" w:hAnsi="Times New Roman"/>
          <w:sz w:val="16"/>
          <w:szCs w:val="16"/>
        </w:rPr>
        <w:tab/>
      </w:r>
      <w:r w:rsidR="00410BC9" w:rsidRPr="001B1C25">
        <w:rPr>
          <w:rFonts w:ascii="Times New Roman" w:hAnsi="Times New Roman"/>
          <w:sz w:val="16"/>
          <w:szCs w:val="16"/>
        </w:rPr>
        <w:t>1,91 мг или 3,2 мг</w:t>
      </w:r>
    </w:p>
    <w:p w:rsidR="00410BC9" w:rsidRPr="001B1C25" w:rsidRDefault="00410BC9" w:rsidP="007A01C0">
      <w:pPr>
        <w:spacing w:after="0" w:line="240" w:lineRule="auto"/>
        <w:jc w:val="both"/>
        <w:rPr>
          <w:rFonts w:ascii="Times New Roman" w:hAnsi="Times New Roman"/>
          <w:sz w:val="16"/>
          <w:szCs w:val="16"/>
        </w:rPr>
      </w:pPr>
      <w:bookmarkStart w:id="0" w:name="_GoBack"/>
      <w:bookmarkEnd w:id="0"/>
      <w:r w:rsidRPr="001B1C25">
        <w:rPr>
          <w:rFonts w:ascii="Times New Roman" w:hAnsi="Times New Roman"/>
          <w:b/>
          <w:sz w:val="16"/>
          <w:szCs w:val="16"/>
        </w:rPr>
        <w:t>Описание:</w:t>
      </w:r>
      <w:r w:rsidRPr="001B1C25">
        <w:rPr>
          <w:rFonts w:ascii="Times New Roman" w:hAnsi="Times New Roman"/>
          <w:sz w:val="16"/>
          <w:szCs w:val="16"/>
        </w:rPr>
        <w:t xml:space="preserve"> круглые плоскоцилиндрические таблетки белого цвета с фаской.</w:t>
      </w:r>
    </w:p>
    <w:p w:rsidR="00A932BB" w:rsidRPr="001B1C25" w:rsidRDefault="00410BC9" w:rsidP="00D35FA1">
      <w:pPr>
        <w:spacing w:after="0" w:line="240" w:lineRule="auto"/>
        <w:jc w:val="both"/>
        <w:rPr>
          <w:rFonts w:ascii="Times New Roman" w:hAnsi="Times New Roman"/>
          <w:sz w:val="16"/>
          <w:szCs w:val="16"/>
        </w:rPr>
      </w:pPr>
      <w:r w:rsidRPr="001B1C25">
        <w:rPr>
          <w:rFonts w:ascii="Times New Roman" w:hAnsi="Times New Roman"/>
          <w:b/>
          <w:sz w:val="16"/>
          <w:szCs w:val="16"/>
        </w:rPr>
        <w:t>Фармакотерапевтическая группа:</w:t>
      </w:r>
      <w:r w:rsidRPr="001B1C25">
        <w:rPr>
          <w:rFonts w:ascii="Times New Roman" w:hAnsi="Times New Roman"/>
          <w:sz w:val="16"/>
          <w:szCs w:val="16"/>
        </w:rPr>
        <w:t xml:space="preserve"> противоэпилептические препараты. Барбитураты и их производные.</w:t>
      </w:r>
    </w:p>
    <w:p w:rsidR="001B1C25" w:rsidRPr="001B1C25" w:rsidRDefault="001B1C25" w:rsidP="00262202">
      <w:pPr>
        <w:spacing w:after="0" w:line="240" w:lineRule="auto"/>
        <w:rPr>
          <w:rFonts w:ascii="Times New Roman" w:hAnsi="Times New Roman"/>
          <w:sz w:val="16"/>
          <w:szCs w:val="16"/>
        </w:rPr>
      </w:pPr>
      <w:r w:rsidRPr="001B1C25">
        <w:rPr>
          <w:rFonts w:ascii="Times New Roman" w:hAnsi="Times New Roman"/>
          <w:b/>
          <w:sz w:val="16"/>
          <w:szCs w:val="16"/>
        </w:rPr>
        <w:t>Код АТХ:</w:t>
      </w:r>
      <w:r w:rsidRPr="001B1C25">
        <w:rPr>
          <w:rFonts w:ascii="Times New Roman" w:hAnsi="Times New Roman"/>
          <w:sz w:val="16"/>
          <w:szCs w:val="16"/>
        </w:rPr>
        <w:t xml:space="preserve"> N03АА02</w:t>
      </w:r>
    </w:p>
    <w:p w:rsidR="001B1C25" w:rsidRPr="001B1C25" w:rsidRDefault="001B1C25" w:rsidP="00262202">
      <w:pPr>
        <w:spacing w:after="0" w:line="240" w:lineRule="auto"/>
        <w:rPr>
          <w:rFonts w:ascii="Times New Roman" w:hAnsi="Times New Roman"/>
          <w:sz w:val="16"/>
          <w:szCs w:val="16"/>
        </w:rPr>
      </w:pPr>
      <w:r w:rsidRPr="001B1C25">
        <w:rPr>
          <w:rFonts w:ascii="Times New Roman" w:hAnsi="Times New Roman"/>
          <w:b/>
          <w:sz w:val="16"/>
          <w:szCs w:val="16"/>
        </w:rPr>
        <w:t>Фармакологические свойства</w:t>
      </w:r>
      <w:r w:rsidRPr="001B1C25">
        <w:rPr>
          <w:rFonts w:ascii="Times New Roman" w:hAnsi="Times New Roman"/>
          <w:sz w:val="16"/>
          <w:szCs w:val="16"/>
        </w:rPr>
        <w:t xml:space="preserve"> </w:t>
      </w:r>
    </w:p>
    <w:p w:rsidR="001B1C25" w:rsidRPr="001B1C25" w:rsidRDefault="001B1C25" w:rsidP="00262202">
      <w:pPr>
        <w:spacing w:after="0" w:line="240" w:lineRule="auto"/>
        <w:rPr>
          <w:rFonts w:ascii="Times New Roman" w:hAnsi="Times New Roman"/>
          <w:i/>
          <w:sz w:val="16"/>
          <w:szCs w:val="16"/>
        </w:rPr>
      </w:pPr>
      <w:r w:rsidRPr="001B1C25">
        <w:rPr>
          <w:rFonts w:ascii="Times New Roman" w:hAnsi="Times New Roman"/>
          <w:i/>
          <w:sz w:val="16"/>
          <w:szCs w:val="16"/>
        </w:rPr>
        <w:t>Фармакодинамика</w:t>
      </w:r>
    </w:p>
    <w:p w:rsidR="001B1C25" w:rsidRPr="001B1C25" w:rsidRDefault="001B1C25" w:rsidP="00262202">
      <w:pPr>
        <w:spacing w:after="0" w:line="240" w:lineRule="auto"/>
        <w:jc w:val="both"/>
        <w:rPr>
          <w:rFonts w:ascii="Times New Roman" w:hAnsi="Times New Roman"/>
          <w:sz w:val="16"/>
          <w:szCs w:val="16"/>
        </w:rPr>
      </w:pPr>
      <w:r w:rsidRPr="001B1C25">
        <w:rPr>
          <w:rFonts w:ascii="Times New Roman" w:hAnsi="Times New Roman"/>
          <w:sz w:val="16"/>
          <w:szCs w:val="16"/>
        </w:rPr>
        <w:t xml:space="preserve">Фармакологическое действие - противосудорожное, снотворное, седативное. Взаимодействует с </w:t>
      </w:r>
      <w:proofErr w:type="spellStart"/>
      <w:r w:rsidRPr="001B1C25">
        <w:rPr>
          <w:rFonts w:ascii="Times New Roman" w:hAnsi="Times New Roman"/>
          <w:sz w:val="16"/>
          <w:szCs w:val="16"/>
        </w:rPr>
        <w:t>барбитуратным</w:t>
      </w:r>
      <w:proofErr w:type="spellEnd"/>
      <w:r w:rsidRPr="001B1C25">
        <w:rPr>
          <w:rFonts w:ascii="Times New Roman" w:hAnsi="Times New Roman"/>
          <w:sz w:val="16"/>
          <w:szCs w:val="16"/>
        </w:rPr>
        <w:t xml:space="preserve"> участком ГАМК</w:t>
      </w:r>
      <w:r w:rsidRPr="001B1C25">
        <w:rPr>
          <w:rFonts w:ascii="Times New Roman" w:hAnsi="Times New Roman"/>
          <w:sz w:val="16"/>
          <w:szCs w:val="16"/>
          <w:vertAlign w:val="subscript"/>
        </w:rPr>
        <w:t>А</w:t>
      </w:r>
      <w:r w:rsidRPr="001B1C25">
        <w:rPr>
          <w:rFonts w:ascii="Times New Roman" w:hAnsi="Times New Roman"/>
          <w:sz w:val="16"/>
          <w:szCs w:val="16"/>
        </w:rPr>
        <w:t>-</w:t>
      </w:r>
      <w:proofErr w:type="spellStart"/>
      <w:r w:rsidRPr="001B1C25">
        <w:rPr>
          <w:rFonts w:ascii="Times New Roman" w:hAnsi="Times New Roman"/>
          <w:sz w:val="16"/>
          <w:szCs w:val="16"/>
        </w:rPr>
        <w:t>бензодиазепин</w:t>
      </w:r>
      <w:proofErr w:type="spellEnd"/>
      <w:r w:rsidRPr="001B1C25">
        <w:rPr>
          <w:rFonts w:ascii="Times New Roman" w:hAnsi="Times New Roman"/>
          <w:sz w:val="16"/>
          <w:szCs w:val="16"/>
        </w:rPr>
        <w:t>-</w:t>
      </w:r>
      <w:proofErr w:type="spellStart"/>
      <w:r w:rsidRPr="001B1C25">
        <w:rPr>
          <w:rFonts w:ascii="Times New Roman" w:hAnsi="Times New Roman"/>
          <w:sz w:val="16"/>
          <w:szCs w:val="16"/>
        </w:rPr>
        <w:t>барбитуратного</w:t>
      </w:r>
      <w:proofErr w:type="spellEnd"/>
      <w:r w:rsidRPr="001B1C25">
        <w:rPr>
          <w:rFonts w:ascii="Times New Roman" w:hAnsi="Times New Roman"/>
          <w:sz w:val="16"/>
          <w:szCs w:val="16"/>
        </w:rPr>
        <w:t xml:space="preserve"> рецепторного комплекса и повышает чувствительность ГАМК-рецепторов к медиатору (ГАМК), в результате повышается длительность периода раскрытия </w:t>
      </w:r>
      <w:proofErr w:type="spellStart"/>
      <w:r w:rsidRPr="001B1C25">
        <w:rPr>
          <w:rFonts w:ascii="Times New Roman" w:hAnsi="Times New Roman"/>
          <w:sz w:val="16"/>
          <w:szCs w:val="16"/>
        </w:rPr>
        <w:t>нейрональных</w:t>
      </w:r>
      <w:proofErr w:type="spellEnd"/>
      <w:r w:rsidRPr="001B1C25">
        <w:rPr>
          <w:rFonts w:ascii="Times New Roman" w:hAnsi="Times New Roman"/>
          <w:sz w:val="16"/>
          <w:szCs w:val="16"/>
        </w:rPr>
        <w:t xml:space="preserve"> каналов для входящих токов ионов хлора и увеличивается поступление ионов хлора в клетку. Увеличение содержания ионов хлора внутри нейрона влечет за собой </w:t>
      </w:r>
      <w:proofErr w:type="spellStart"/>
      <w:r w:rsidRPr="001B1C25">
        <w:rPr>
          <w:rFonts w:ascii="Times New Roman" w:hAnsi="Times New Roman"/>
          <w:sz w:val="16"/>
          <w:szCs w:val="16"/>
        </w:rPr>
        <w:t>гиперполяризацию</w:t>
      </w:r>
      <w:proofErr w:type="spellEnd"/>
      <w:r w:rsidRPr="001B1C25">
        <w:rPr>
          <w:rFonts w:ascii="Times New Roman" w:hAnsi="Times New Roman"/>
          <w:sz w:val="16"/>
          <w:szCs w:val="16"/>
        </w:rPr>
        <w:t xml:space="preserve"> клеточной мембраны и понижает ее возбудимость. В результате усиливается тормозное влияние ГАМК и угнетение межнейронной передачи в различных отделах центральной нервной системы (ЦНС).</w:t>
      </w:r>
    </w:p>
    <w:p w:rsidR="001B1C25" w:rsidRPr="001B1C25" w:rsidRDefault="001B1C25" w:rsidP="00262202">
      <w:pPr>
        <w:spacing w:after="0" w:line="240" w:lineRule="auto"/>
        <w:jc w:val="both"/>
        <w:rPr>
          <w:rFonts w:ascii="Times New Roman" w:hAnsi="Times New Roman"/>
          <w:sz w:val="16"/>
          <w:szCs w:val="16"/>
        </w:rPr>
      </w:pPr>
      <w:r w:rsidRPr="001B1C25">
        <w:rPr>
          <w:rFonts w:ascii="Times New Roman" w:hAnsi="Times New Roman"/>
          <w:sz w:val="16"/>
          <w:szCs w:val="16"/>
        </w:rPr>
        <w:t xml:space="preserve">Показано, что при терапевтических концентрациях </w:t>
      </w:r>
      <w:proofErr w:type="spellStart"/>
      <w:r w:rsidRPr="001B1C25">
        <w:rPr>
          <w:rFonts w:ascii="Times New Roman" w:hAnsi="Times New Roman"/>
          <w:sz w:val="16"/>
          <w:szCs w:val="16"/>
        </w:rPr>
        <w:t>фенобарбитал</w:t>
      </w:r>
      <w:proofErr w:type="spellEnd"/>
      <w:r w:rsidRPr="001B1C25">
        <w:rPr>
          <w:rFonts w:ascii="Times New Roman" w:hAnsi="Times New Roman"/>
          <w:sz w:val="16"/>
          <w:szCs w:val="16"/>
        </w:rPr>
        <w:t xml:space="preserve"> усиливает </w:t>
      </w:r>
      <w:proofErr w:type="spellStart"/>
      <w:r w:rsidRPr="001B1C25">
        <w:rPr>
          <w:rFonts w:ascii="Times New Roman" w:hAnsi="Times New Roman"/>
          <w:sz w:val="16"/>
          <w:szCs w:val="16"/>
        </w:rPr>
        <w:t>ГАМКергическую</w:t>
      </w:r>
      <w:proofErr w:type="spellEnd"/>
      <w:r w:rsidRPr="001B1C25">
        <w:rPr>
          <w:rFonts w:ascii="Times New Roman" w:hAnsi="Times New Roman"/>
          <w:sz w:val="16"/>
          <w:szCs w:val="16"/>
        </w:rPr>
        <w:t xml:space="preserve"> передачу, тормозит </w:t>
      </w:r>
      <w:proofErr w:type="spellStart"/>
      <w:r w:rsidRPr="001B1C25">
        <w:rPr>
          <w:rFonts w:ascii="Times New Roman" w:hAnsi="Times New Roman"/>
          <w:sz w:val="16"/>
          <w:szCs w:val="16"/>
        </w:rPr>
        <w:t>глутаматергическую</w:t>
      </w:r>
      <w:proofErr w:type="spellEnd"/>
      <w:r w:rsidRPr="001B1C25">
        <w:rPr>
          <w:rFonts w:ascii="Times New Roman" w:hAnsi="Times New Roman"/>
          <w:sz w:val="16"/>
          <w:szCs w:val="16"/>
        </w:rPr>
        <w:t xml:space="preserve"> </w:t>
      </w:r>
      <w:proofErr w:type="spellStart"/>
      <w:r w:rsidRPr="001B1C25">
        <w:rPr>
          <w:rFonts w:ascii="Times New Roman" w:hAnsi="Times New Roman"/>
          <w:sz w:val="16"/>
          <w:szCs w:val="16"/>
        </w:rPr>
        <w:t>нейротрансмиссию</w:t>
      </w:r>
      <w:proofErr w:type="spellEnd"/>
      <w:r w:rsidRPr="001B1C25">
        <w:rPr>
          <w:rFonts w:ascii="Times New Roman" w:hAnsi="Times New Roman"/>
          <w:sz w:val="16"/>
          <w:szCs w:val="16"/>
        </w:rPr>
        <w:t xml:space="preserve">, особенно опосредованную </w:t>
      </w:r>
      <w:proofErr w:type="spellStart"/>
      <w:r w:rsidRPr="001B1C25">
        <w:rPr>
          <w:rFonts w:ascii="Times New Roman" w:hAnsi="Times New Roman"/>
          <w:sz w:val="16"/>
          <w:szCs w:val="16"/>
        </w:rPr>
        <w:t>глутаматными</w:t>
      </w:r>
      <w:proofErr w:type="spellEnd"/>
      <w:r w:rsidRPr="001B1C25">
        <w:rPr>
          <w:rFonts w:ascii="Times New Roman" w:hAnsi="Times New Roman"/>
          <w:sz w:val="16"/>
          <w:szCs w:val="16"/>
        </w:rPr>
        <w:t xml:space="preserve"> альфа-амино-5-метилизоксазол-4-пропионат</w:t>
      </w:r>
      <w:r w:rsidR="00722692">
        <w:rPr>
          <w:rFonts w:ascii="Times New Roman" w:hAnsi="Times New Roman"/>
          <w:sz w:val="16"/>
          <w:szCs w:val="16"/>
        </w:rPr>
        <w:t xml:space="preserve"> </w:t>
      </w:r>
      <w:r w:rsidRPr="001B1C25">
        <w:rPr>
          <w:rFonts w:ascii="Times New Roman" w:hAnsi="Times New Roman"/>
          <w:sz w:val="16"/>
          <w:szCs w:val="16"/>
        </w:rPr>
        <w:t>(AMPA)-рецепторами. В высоких концентрациях влияет на ток ионов натрия и блокирует ток ионов кальция через клеточные мембраны (каналы L- и N-типов).</w:t>
      </w:r>
    </w:p>
    <w:p w:rsidR="001B1C25" w:rsidRPr="001B1C25" w:rsidRDefault="001B1C25" w:rsidP="00262202">
      <w:pPr>
        <w:spacing w:after="0" w:line="240" w:lineRule="auto"/>
        <w:jc w:val="both"/>
        <w:rPr>
          <w:rFonts w:ascii="Times New Roman" w:hAnsi="Times New Roman"/>
          <w:sz w:val="16"/>
          <w:szCs w:val="16"/>
        </w:rPr>
      </w:pPr>
      <w:r w:rsidRPr="001B1C25">
        <w:rPr>
          <w:rFonts w:ascii="Times New Roman" w:hAnsi="Times New Roman"/>
          <w:sz w:val="16"/>
          <w:szCs w:val="16"/>
        </w:rPr>
        <w:t>Барбитураты оказывают неселективное угнетающее влияние на ЦНС. Они подавляют сенсорные зоны коры головного мозга, снижают двигательную активность и вызывают сонливость, седативный эффект и сон.</w:t>
      </w:r>
    </w:p>
    <w:p w:rsidR="001B1C25" w:rsidRPr="001B1C25" w:rsidRDefault="001B1C25" w:rsidP="00262202">
      <w:pPr>
        <w:spacing w:after="0" w:line="240" w:lineRule="auto"/>
        <w:jc w:val="both"/>
        <w:rPr>
          <w:rFonts w:ascii="Times New Roman" w:hAnsi="Times New Roman"/>
          <w:sz w:val="16"/>
          <w:szCs w:val="16"/>
        </w:rPr>
      </w:pPr>
      <w:proofErr w:type="spellStart"/>
      <w:r w:rsidRPr="001B1C25">
        <w:rPr>
          <w:rFonts w:ascii="Times New Roman" w:hAnsi="Times New Roman"/>
          <w:sz w:val="16"/>
          <w:szCs w:val="16"/>
        </w:rPr>
        <w:t>Седативно</w:t>
      </w:r>
      <w:proofErr w:type="spellEnd"/>
      <w:r w:rsidRPr="001B1C25">
        <w:rPr>
          <w:rFonts w:ascii="Times New Roman" w:hAnsi="Times New Roman"/>
          <w:sz w:val="16"/>
          <w:szCs w:val="16"/>
        </w:rPr>
        <w:t>-снотворное действие обусловлено в основном угнетением активности клеток восходящей активирующей ретикулярной формации ствола мозга, ядер таламуса, торможением взаимодействия этих структур с корой головного мозга.</w:t>
      </w:r>
    </w:p>
    <w:p w:rsidR="001B1C25" w:rsidRPr="001B1C25" w:rsidRDefault="001B1C25" w:rsidP="00262202">
      <w:pPr>
        <w:spacing w:after="0" w:line="240" w:lineRule="auto"/>
        <w:jc w:val="both"/>
        <w:rPr>
          <w:rFonts w:ascii="Times New Roman" w:hAnsi="Times New Roman"/>
          <w:sz w:val="16"/>
          <w:szCs w:val="16"/>
        </w:rPr>
      </w:pPr>
      <w:r w:rsidRPr="001B1C25">
        <w:rPr>
          <w:rFonts w:ascii="Times New Roman" w:hAnsi="Times New Roman"/>
          <w:sz w:val="16"/>
          <w:szCs w:val="16"/>
        </w:rPr>
        <w:t xml:space="preserve">Противосудорожное действие обусловлено активацией </w:t>
      </w:r>
      <w:proofErr w:type="spellStart"/>
      <w:r w:rsidRPr="001B1C25">
        <w:rPr>
          <w:rFonts w:ascii="Times New Roman" w:hAnsi="Times New Roman"/>
          <w:sz w:val="16"/>
          <w:szCs w:val="16"/>
        </w:rPr>
        <w:t>ГАМКергической</w:t>
      </w:r>
      <w:proofErr w:type="spellEnd"/>
      <w:r w:rsidRPr="001B1C25">
        <w:rPr>
          <w:rFonts w:ascii="Times New Roman" w:hAnsi="Times New Roman"/>
          <w:sz w:val="16"/>
          <w:szCs w:val="16"/>
        </w:rPr>
        <w:t xml:space="preserve"> системы, влиянием на </w:t>
      </w:r>
      <w:proofErr w:type="spellStart"/>
      <w:r w:rsidRPr="001B1C25">
        <w:rPr>
          <w:rFonts w:ascii="Times New Roman" w:hAnsi="Times New Roman"/>
          <w:sz w:val="16"/>
          <w:szCs w:val="16"/>
        </w:rPr>
        <w:t>потенциалзависимые</w:t>
      </w:r>
      <w:proofErr w:type="spellEnd"/>
      <w:r w:rsidRPr="001B1C25">
        <w:rPr>
          <w:rFonts w:ascii="Times New Roman" w:hAnsi="Times New Roman"/>
          <w:sz w:val="16"/>
          <w:szCs w:val="16"/>
        </w:rPr>
        <w:t xml:space="preserve"> натриевые каналы, а также подавлением активности </w:t>
      </w:r>
      <w:proofErr w:type="spellStart"/>
      <w:r w:rsidRPr="001B1C25">
        <w:rPr>
          <w:rFonts w:ascii="Times New Roman" w:hAnsi="Times New Roman"/>
          <w:sz w:val="16"/>
          <w:szCs w:val="16"/>
        </w:rPr>
        <w:t>глутамата</w:t>
      </w:r>
      <w:proofErr w:type="spellEnd"/>
      <w:r w:rsidRPr="001B1C25">
        <w:rPr>
          <w:rFonts w:ascii="Times New Roman" w:hAnsi="Times New Roman"/>
          <w:sz w:val="16"/>
          <w:szCs w:val="16"/>
        </w:rPr>
        <w:t xml:space="preserve">. </w:t>
      </w:r>
      <w:proofErr w:type="spellStart"/>
      <w:r w:rsidRPr="001B1C25">
        <w:rPr>
          <w:rFonts w:ascii="Times New Roman" w:hAnsi="Times New Roman"/>
          <w:sz w:val="16"/>
          <w:szCs w:val="16"/>
        </w:rPr>
        <w:t>Фенобарбитал</w:t>
      </w:r>
      <w:proofErr w:type="spellEnd"/>
      <w:r w:rsidRPr="001B1C25">
        <w:rPr>
          <w:rFonts w:ascii="Times New Roman" w:hAnsi="Times New Roman"/>
          <w:sz w:val="16"/>
          <w:szCs w:val="16"/>
        </w:rPr>
        <w:t xml:space="preserve"> снижает возбудимость нейронов </w:t>
      </w:r>
      <w:proofErr w:type="spellStart"/>
      <w:r w:rsidRPr="001B1C25">
        <w:rPr>
          <w:rFonts w:ascii="Times New Roman" w:hAnsi="Times New Roman"/>
          <w:sz w:val="16"/>
          <w:szCs w:val="16"/>
        </w:rPr>
        <w:t>эпилептогенного</w:t>
      </w:r>
      <w:proofErr w:type="spellEnd"/>
      <w:r w:rsidRPr="001B1C25">
        <w:rPr>
          <w:rFonts w:ascii="Times New Roman" w:hAnsi="Times New Roman"/>
          <w:sz w:val="16"/>
          <w:szCs w:val="16"/>
        </w:rPr>
        <w:t xml:space="preserve"> очага и препятствует возникновению и распространению импульсов. Он блокирует высокочастотные повторные разряды нейронов (вследствие влияния на ток ионов натрия). Барбитураты также повышают порог электростимуляции двигательных зон коры головного мозга.</w:t>
      </w:r>
    </w:p>
    <w:p w:rsidR="001B1C25" w:rsidRDefault="001B1C25" w:rsidP="00262202">
      <w:pPr>
        <w:spacing w:after="0" w:line="240" w:lineRule="auto"/>
        <w:jc w:val="both"/>
        <w:rPr>
          <w:rFonts w:ascii="Times New Roman" w:hAnsi="Times New Roman"/>
          <w:sz w:val="16"/>
          <w:szCs w:val="16"/>
        </w:rPr>
      </w:pPr>
      <w:r w:rsidRPr="001B1C25">
        <w:rPr>
          <w:rFonts w:ascii="Times New Roman" w:hAnsi="Times New Roman"/>
          <w:sz w:val="16"/>
          <w:szCs w:val="16"/>
        </w:rPr>
        <w:t xml:space="preserve">В исследованиях на лабораторных моделях эпилепсии у животных показана эффективность </w:t>
      </w:r>
      <w:proofErr w:type="spellStart"/>
      <w:r w:rsidRPr="001B1C25">
        <w:rPr>
          <w:rFonts w:ascii="Times New Roman" w:hAnsi="Times New Roman"/>
          <w:sz w:val="16"/>
          <w:szCs w:val="16"/>
        </w:rPr>
        <w:t>фенобарбитала</w:t>
      </w:r>
      <w:proofErr w:type="spellEnd"/>
      <w:r w:rsidRPr="001B1C25">
        <w:rPr>
          <w:rFonts w:ascii="Times New Roman" w:hAnsi="Times New Roman"/>
          <w:sz w:val="16"/>
          <w:szCs w:val="16"/>
        </w:rPr>
        <w:t xml:space="preserve"> в предотвращении всех видов судорог, за исключением </w:t>
      </w:r>
      <w:proofErr w:type="spellStart"/>
      <w:r w:rsidRPr="001B1C25">
        <w:rPr>
          <w:rFonts w:ascii="Times New Roman" w:hAnsi="Times New Roman"/>
          <w:sz w:val="16"/>
          <w:szCs w:val="16"/>
        </w:rPr>
        <w:t>абсансов</w:t>
      </w:r>
      <w:proofErr w:type="spellEnd"/>
      <w:r w:rsidRPr="001B1C25">
        <w:rPr>
          <w:rFonts w:ascii="Times New Roman" w:hAnsi="Times New Roman"/>
          <w:sz w:val="16"/>
          <w:szCs w:val="16"/>
        </w:rPr>
        <w:t>.</w:t>
      </w:r>
    </w:p>
    <w:p w:rsidR="00E723E7" w:rsidRPr="00E723E7" w:rsidRDefault="00E723E7" w:rsidP="00262202">
      <w:pPr>
        <w:spacing w:after="0" w:line="240" w:lineRule="auto"/>
        <w:jc w:val="both"/>
        <w:rPr>
          <w:rFonts w:ascii="Times New Roman" w:hAnsi="Times New Roman"/>
          <w:i/>
          <w:sz w:val="16"/>
          <w:szCs w:val="16"/>
        </w:rPr>
      </w:pPr>
      <w:proofErr w:type="spellStart"/>
      <w:r w:rsidRPr="00E723E7">
        <w:rPr>
          <w:rFonts w:ascii="Times New Roman" w:hAnsi="Times New Roman"/>
          <w:i/>
          <w:sz w:val="16"/>
          <w:szCs w:val="16"/>
        </w:rPr>
        <w:t>Фармакокинетика</w:t>
      </w:r>
      <w:proofErr w:type="spellEnd"/>
    </w:p>
    <w:p w:rsidR="00E723E7" w:rsidRPr="00E723E7" w:rsidRDefault="00E723E7" w:rsidP="00262202">
      <w:pPr>
        <w:spacing w:after="0" w:line="240" w:lineRule="auto"/>
        <w:jc w:val="both"/>
        <w:rPr>
          <w:rFonts w:ascii="Times New Roman" w:hAnsi="Times New Roman"/>
          <w:sz w:val="16"/>
          <w:szCs w:val="16"/>
        </w:rPr>
      </w:pPr>
      <w:r w:rsidRPr="00E723E7">
        <w:rPr>
          <w:rFonts w:ascii="Times New Roman" w:hAnsi="Times New Roman"/>
          <w:sz w:val="16"/>
          <w:szCs w:val="16"/>
        </w:rPr>
        <w:t xml:space="preserve">После приема внутрь полностью, но медленно всасывается в тонком кишечнике. </w:t>
      </w:r>
      <w:proofErr w:type="spellStart"/>
      <w:r w:rsidRPr="00E723E7">
        <w:rPr>
          <w:rFonts w:ascii="Times New Roman" w:hAnsi="Times New Roman"/>
          <w:sz w:val="16"/>
          <w:szCs w:val="16"/>
        </w:rPr>
        <w:t>Биодоступность</w:t>
      </w:r>
      <w:proofErr w:type="spellEnd"/>
      <w:r w:rsidRPr="00E723E7">
        <w:rPr>
          <w:rFonts w:ascii="Times New Roman" w:hAnsi="Times New Roman"/>
          <w:sz w:val="16"/>
          <w:szCs w:val="16"/>
        </w:rPr>
        <w:t xml:space="preserve"> - 80%. Связывание с белками плазмы (преимущественно с альбумином) составляет 20-45%. Терапевтическая концентрация в сыворотке крови, оптимальная для проявления противосудорожного эффекта, составляет 10-40 мкг/мл. T ½ из плазмы у взрослых - 53-118 ч (в среднем 79 ч), у детей и новорожден</w:t>
      </w:r>
      <w:r w:rsidR="00A448E2">
        <w:rPr>
          <w:rFonts w:ascii="Times New Roman" w:hAnsi="Times New Roman"/>
          <w:sz w:val="16"/>
          <w:szCs w:val="16"/>
        </w:rPr>
        <w:t xml:space="preserve">ных (возраст менее 48 ч) - </w:t>
      </w:r>
      <w:r w:rsidRPr="00E723E7">
        <w:rPr>
          <w:rFonts w:ascii="Times New Roman" w:hAnsi="Times New Roman"/>
          <w:sz w:val="16"/>
          <w:szCs w:val="16"/>
        </w:rPr>
        <w:t>60-180 ч, в среднем 110 ч. Распределяется по органам и тканям, проходит через гематоэнцефалический барьер (ГЭБ). Хорошо проходит через плаценту и распределяется по всем тканям плода (наивысшие концентрации обнаруживаются в плаценте, печени и головном мозге плода), проникает в грудное молоко.</w:t>
      </w:r>
    </w:p>
    <w:p w:rsidR="00E723E7" w:rsidRPr="00E723E7" w:rsidRDefault="00E723E7" w:rsidP="00262202">
      <w:pPr>
        <w:spacing w:after="0" w:line="240" w:lineRule="auto"/>
        <w:jc w:val="both"/>
        <w:rPr>
          <w:rFonts w:ascii="Times New Roman" w:hAnsi="Times New Roman"/>
          <w:sz w:val="16"/>
          <w:szCs w:val="16"/>
        </w:rPr>
      </w:pPr>
      <w:proofErr w:type="spellStart"/>
      <w:r w:rsidRPr="00E723E7">
        <w:rPr>
          <w:rFonts w:ascii="Times New Roman" w:hAnsi="Times New Roman"/>
          <w:sz w:val="16"/>
          <w:szCs w:val="16"/>
        </w:rPr>
        <w:t>Метаболизируется</w:t>
      </w:r>
      <w:proofErr w:type="spellEnd"/>
      <w:r w:rsidRPr="00E723E7">
        <w:rPr>
          <w:rFonts w:ascii="Times New Roman" w:hAnsi="Times New Roman"/>
          <w:sz w:val="16"/>
          <w:szCs w:val="16"/>
        </w:rPr>
        <w:t xml:space="preserve"> в печени при участии </w:t>
      </w:r>
      <w:proofErr w:type="spellStart"/>
      <w:r w:rsidRPr="00E723E7">
        <w:rPr>
          <w:rFonts w:ascii="Times New Roman" w:hAnsi="Times New Roman"/>
          <w:sz w:val="16"/>
          <w:szCs w:val="16"/>
        </w:rPr>
        <w:t>микросомальных</w:t>
      </w:r>
      <w:proofErr w:type="spellEnd"/>
      <w:r w:rsidRPr="00E723E7">
        <w:rPr>
          <w:rFonts w:ascii="Times New Roman" w:hAnsi="Times New Roman"/>
          <w:sz w:val="16"/>
          <w:szCs w:val="16"/>
        </w:rPr>
        <w:t xml:space="preserve"> ферментов с образованием фармакологически неактивных метаболитов. T ½- 2-4 дня (у новорожденных до 7 дней). Выводится почками в виде </w:t>
      </w:r>
      <w:proofErr w:type="spellStart"/>
      <w:r w:rsidRPr="00E723E7">
        <w:rPr>
          <w:rFonts w:ascii="Times New Roman" w:hAnsi="Times New Roman"/>
          <w:sz w:val="16"/>
          <w:szCs w:val="16"/>
        </w:rPr>
        <w:t>глюкуронидов</w:t>
      </w:r>
      <w:proofErr w:type="spellEnd"/>
      <w:r w:rsidRPr="00E723E7">
        <w:rPr>
          <w:rFonts w:ascii="Times New Roman" w:hAnsi="Times New Roman"/>
          <w:sz w:val="16"/>
          <w:szCs w:val="16"/>
        </w:rPr>
        <w:t xml:space="preserve"> метаболитов и в неизмененном виде (25-50%). Экскреция почками зависит от </w:t>
      </w:r>
      <w:proofErr w:type="spellStart"/>
      <w:r w:rsidRPr="00E723E7">
        <w:rPr>
          <w:rFonts w:ascii="Times New Roman" w:hAnsi="Times New Roman"/>
          <w:sz w:val="16"/>
          <w:szCs w:val="16"/>
        </w:rPr>
        <w:t>pH</w:t>
      </w:r>
      <w:proofErr w:type="spellEnd"/>
      <w:r w:rsidRPr="00E723E7">
        <w:rPr>
          <w:rFonts w:ascii="Times New Roman" w:hAnsi="Times New Roman"/>
          <w:sz w:val="16"/>
          <w:szCs w:val="16"/>
        </w:rPr>
        <w:t xml:space="preserve"> мочи: при подщелачивании мочи увеличивается выведение в неизмененном виде и быстрее снижается концентрация в крови, при подкислении - наоборот. </w:t>
      </w:r>
      <w:proofErr w:type="spellStart"/>
      <w:r w:rsidRPr="00E723E7">
        <w:rPr>
          <w:rFonts w:ascii="Times New Roman" w:hAnsi="Times New Roman"/>
          <w:sz w:val="16"/>
          <w:szCs w:val="16"/>
        </w:rPr>
        <w:t>Фенобарбитал</w:t>
      </w:r>
      <w:proofErr w:type="spellEnd"/>
      <w:r w:rsidRPr="00E723E7">
        <w:rPr>
          <w:rFonts w:ascii="Times New Roman" w:hAnsi="Times New Roman"/>
          <w:sz w:val="16"/>
          <w:szCs w:val="16"/>
        </w:rPr>
        <w:t xml:space="preserve"> характеризуется выраженной кумуляцией. При нарушении функции почек действие заметно пролонгируется.</w:t>
      </w:r>
    </w:p>
    <w:p w:rsidR="001768EE" w:rsidRPr="001768EE" w:rsidRDefault="001768EE" w:rsidP="00262202">
      <w:pPr>
        <w:spacing w:after="0" w:line="240" w:lineRule="auto"/>
        <w:jc w:val="both"/>
        <w:rPr>
          <w:rFonts w:ascii="Times New Roman" w:hAnsi="Times New Roman"/>
          <w:b/>
          <w:sz w:val="16"/>
          <w:szCs w:val="16"/>
        </w:rPr>
      </w:pPr>
      <w:r w:rsidRPr="001768EE">
        <w:rPr>
          <w:rFonts w:ascii="Times New Roman" w:hAnsi="Times New Roman"/>
          <w:b/>
          <w:sz w:val="16"/>
          <w:szCs w:val="16"/>
        </w:rPr>
        <w:t>Показания к применению</w:t>
      </w:r>
    </w:p>
    <w:p w:rsidR="001768EE" w:rsidRPr="001768EE" w:rsidRDefault="001768EE" w:rsidP="00262202">
      <w:pPr>
        <w:spacing w:after="0" w:line="240" w:lineRule="auto"/>
        <w:jc w:val="both"/>
        <w:rPr>
          <w:rFonts w:ascii="Times New Roman" w:hAnsi="Times New Roman"/>
          <w:sz w:val="16"/>
          <w:szCs w:val="16"/>
        </w:rPr>
      </w:pPr>
      <w:r w:rsidRPr="001768EE">
        <w:rPr>
          <w:rFonts w:ascii="Times New Roman" w:hAnsi="Times New Roman"/>
          <w:sz w:val="16"/>
          <w:szCs w:val="16"/>
        </w:rPr>
        <w:t xml:space="preserve">Лечение и профилактика всех форм эпилепсии, за исключением </w:t>
      </w:r>
      <w:proofErr w:type="spellStart"/>
      <w:r w:rsidRPr="001768EE">
        <w:rPr>
          <w:rFonts w:ascii="Times New Roman" w:hAnsi="Times New Roman"/>
          <w:sz w:val="16"/>
          <w:szCs w:val="16"/>
        </w:rPr>
        <w:t>абсансов</w:t>
      </w:r>
      <w:proofErr w:type="spellEnd"/>
      <w:r w:rsidRPr="001768EE">
        <w:rPr>
          <w:rFonts w:ascii="Times New Roman" w:hAnsi="Times New Roman"/>
          <w:sz w:val="16"/>
          <w:szCs w:val="16"/>
        </w:rPr>
        <w:t xml:space="preserve"> (</w:t>
      </w:r>
      <w:proofErr w:type="spellStart"/>
      <w:r w:rsidRPr="001768EE">
        <w:rPr>
          <w:rFonts w:ascii="Times New Roman" w:hAnsi="Times New Roman"/>
          <w:sz w:val="16"/>
          <w:szCs w:val="16"/>
        </w:rPr>
        <w:t>Petit</w:t>
      </w:r>
      <w:proofErr w:type="spellEnd"/>
      <w:r w:rsidRPr="001768EE">
        <w:rPr>
          <w:rFonts w:ascii="Times New Roman" w:hAnsi="Times New Roman"/>
          <w:sz w:val="16"/>
          <w:szCs w:val="16"/>
        </w:rPr>
        <w:t xml:space="preserve"> </w:t>
      </w:r>
      <w:proofErr w:type="spellStart"/>
      <w:r w:rsidRPr="001768EE">
        <w:rPr>
          <w:rFonts w:ascii="Times New Roman" w:hAnsi="Times New Roman"/>
          <w:sz w:val="16"/>
          <w:szCs w:val="16"/>
        </w:rPr>
        <w:t>mal</w:t>
      </w:r>
      <w:proofErr w:type="spellEnd"/>
      <w:r w:rsidRPr="001768EE">
        <w:rPr>
          <w:rFonts w:ascii="Times New Roman" w:hAnsi="Times New Roman"/>
          <w:sz w:val="16"/>
          <w:szCs w:val="16"/>
        </w:rPr>
        <w:t>).</w:t>
      </w:r>
    </w:p>
    <w:p w:rsidR="001768EE" w:rsidRPr="001768EE" w:rsidRDefault="001768EE" w:rsidP="00262202">
      <w:pPr>
        <w:spacing w:after="0" w:line="240" w:lineRule="auto"/>
        <w:jc w:val="both"/>
        <w:rPr>
          <w:rFonts w:ascii="Times New Roman" w:hAnsi="Times New Roman"/>
          <w:b/>
          <w:sz w:val="16"/>
          <w:szCs w:val="16"/>
        </w:rPr>
      </w:pPr>
      <w:r w:rsidRPr="001768EE">
        <w:rPr>
          <w:rFonts w:ascii="Times New Roman" w:hAnsi="Times New Roman"/>
          <w:b/>
          <w:sz w:val="16"/>
          <w:szCs w:val="16"/>
        </w:rPr>
        <w:t xml:space="preserve">Противопоказания </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 xml:space="preserve">повышенная чувствительность к компонентам препарата (в </w:t>
      </w:r>
      <w:proofErr w:type="spellStart"/>
      <w:r w:rsidRPr="001768EE">
        <w:rPr>
          <w:rFonts w:ascii="Times New Roman" w:hAnsi="Times New Roman"/>
          <w:sz w:val="16"/>
          <w:szCs w:val="16"/>
        </w:rPr>
        <w:t>т.ч</w:t>
      </w:r>
      <w:proofErr w:type="spellEnd"/>
      <w:r w:rsidRPr="001768EE">
        <w:rPr>
          <w:rFonts w:ascii="Times New Roman" w:hAnsi="Times New Roman"/>
          <w:sz w:val="16"/>
          <w:szCs w:val="16"/>
        </w:rPr>
        <w:t xml:space="preserve">. к другим барбитуратам); </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тяжелая печеночная или почечная недостаточность;</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сахарный диабет;</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I триместр беременности (возможно тератогенное действие);</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период кормления грудью;</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миастения;</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proofErr w:type="spellStart"/>
      <w:r w:rsidRPr="001768EE">
        <w:rPr>
          <w:rFonts w:ascii="Times New Roman" w:hAnsi="Times New Roman"/>
          <w:sz w:val="16"/>
          <w:szCs w:val="16"/>
        </w:rPr>
        <w:t>порфирия</w:t>
      </w:r>
      <w:proofErr w:type="spellEnd"/>
      <w:r w:rsidRPr="001768EE">
        <w:rPr>
          <w:rFonts w:ascii="Times New Roman" w:hAnsi="Times New Roman"/>
          <w:sz w:val="16"/>
          <w:szCs w:val="16"/>
        </w:rPr>
        <w:t xml:space="preserve"> в анамнезе (возможно усиление симптомов за счет индукции ферментов, ответственных за синтез </w:t>
      </w:r>
      <w:proofErr w:type="spellStart"/>
      <w:r w:rsidRPr="001768EE">
        <w:rPr>
          <w:rFonts w:ascii="Times New Roman" w:hAnsi="Times New Roman"/>
          <w:sz w:val="16"/>
          <w:szCs w:val="16"/>
        </w:rPr>
        <w:t>порфирина</w:t>
      </w:r>
      <w:proofErr w:type="spellEnd"/>
      <w:r w:rsidRPr="001768EE">
        <w:rPr>
          <w:rFonts w:ascii="Times New Roman" w:hAnsi="Times New Roman"/>
          <w:sz w:val="16"/>
          <w:szCs w:val="16"/>
        </w:rPr>
        <w:t xml:space="preserve">); </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алкоголизм, лекарственная наркотическая зависимость (в том числе в анамнезе);</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выраженная анемия;</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детский возраст до 3 лет (твердая лекарственная форма);</w:t>
      </w:r>
    </w:p>
    <w:p w:rsidR="001768EE" w:rsidRPr="001768EE" w:rsidRDefault="001768EE" w:rsidP="00262202">
      <w:pPr>
        <w:numPr>
          <w:ilvl w:val="0"/>
          <w:numId w:val="1"/>
        </w:numPr>
        <w:spacing w:after="0" w:line="240" w:lineRule="auto"/>
        <w:contextualSpacing/>
        <w:jc w:val="both"/>
        <w:rPr>
          <w:rFonts w:ascii="Times New Roman" w:hAnsi="Times New Roman"/>
          <w:sz w:val="16"/>
          <w:szCs w:val="16"/>
        </w:rPr>
      </w:pPr>
      <w:r w:rsidRPr="001768EE">
        <w:rPr>
          <w:rFonts w:ascii="Times New Roman" w:hAnsi="Times New Roman"/>
          <w:sz w:val="16"/>
          <w:szCs w:val="16"/>
        </w:rPr>
        <w:t xml:space="preserve">респираторные заболевания с одышкой, </w:t>
      </w:r>
      <w:proofErr w:type="spellStart"/>
      <w:r w:rsidRPr="001768EE">
        <w:rPr>
          <w:rFonts w:ascii="Times New Roman" w:hAnsi="Times New Roman"/>
          <w:sz w:val="16"/>
          <w:szCs w:val="16"/>
        </w:rPr>
        <w:t>обструктивным</w:t>
      </w:r>
      <w:proofErr w:type="spellEnd"/>
      <w:r w:rsidRPr="001768EE">
        <w:rPr>
          <w:rFonts w:ascii="Times New Roman" w:hAnsi="Times New Roman"/>
          <w:sz w:val="16"/>
          <w:szCs w:val="16"/>
        </w:rPr>
        <w:t xml:space="preserve"> синдромом.</w:t>
      </w:r>
    </w:p>
    <w:p w:rsidR="001768EE" w:rsidRPr="001768EE" w:rsidRDefault="001768EE" w:rsidP="00262202">
      <w:pPr>
        <w:spacing w:after="0" w:line="240" w:lineRule="auto"/>
        <w:jc w:val="both"/>
        <w:rPr>
          <w:rFonts w:ascii="Times New Roman" w:hAnsi="Times New Roman"/>
          <w:b/>
          <w:sz w:val="16"/>
          <w:szCs w:val="16"/>
        </w:rPr>
      </w:pPr>
      <w:r w:rsidRPr="001768EE">
        <w:rPr>
          <w:rFonts w:ascii="Times New Roman" w:hAnsi="Times New Roman"/>
          <w:b/>
          <w:sz w:val="16"/>
          <w:szCs w:val="16"/>
        </w:rPr>
        <w:t>С осторожностью</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депрессия и/или суицидальные наклонности;</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бронхиальная астма в анамнезе;</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нарушение функции печени и/или почек;</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гиперкинез;</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гипертиреоз (возможно усиление симптомов, т.к. барбитураты вытесняют тироксин, связанный с белками плазмы);</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гипофункция надпочечников (возможно ослабление системного действия экзогенного и эндогенного гидрокортизона под действием барбитуратов);</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острая или постоянная боль (могут отмечаться парадоксальное возбуждение или могут маскироваться важные симптомы);</w:t>
      </w:r>
    </w:p>
    <w:p w:rsidR="001768EE" w:rsidRPr="001768EE" w:rsidRDefault="001768EE" w:rsidP="00262202">
      <w:pPr>
        <w:numPr>
          <w:ilvl w:val="0"/>
          <w:numId w:val="2"/>
        </w:numPr>
        <w:spacing w:after="0" w:line="240" w:lineRule="auto"/>
        <w:contextualSpacing/>
        <w:jc w:val="both"/>
        <w:rPr>
          <w:rFonts w:ascii="Times New Roman" w:hAnsi="Times New Roman"/>
          <w:sz w:val="16"/>
          <w:szCs w:val="16"/>
        </w:rPr>
      </w:pPr>
      <w:r w:rsidRPr="001768EE">
        <w:rPr>
          <w:rFonts w:ascii="Times New Roman" w:hAnsi="Times New Roman"/>
          <w:sz w:val="16"/>
          <w:szCs w:val="16"/>
        </w:rPr>
        <w:t>беременность (II и III триместр).</w:t>
      </w:r>
    </w:p>
    <w:p w:rsidR="00636039" w:rsidRPr="00636039" w:rsidRDefault="00636039" w:rsidP="00262202">
      <w:pPr>
        <w:spacing w:after="0" w:line="240" w:lineRule="auto"/>
        <w:jc w:val="both"/>
        <w:rPr>
          <w:rFonts w:ascii="Times New Roman" w:hAnsi="Times New Roman"/>
          <w:b/>
          <w:sz w:val="16"/>
          <w:szCs w:val="16"/>
        </w:rPr>
      </w:pPr>
      <w:r w:rsidRPr="00636039">
        <w:rPr>
          <w:rFonts w:ascii="Times New Roman" w:hAnsi="Times New Roman"/>
          <w:b/>
          <w:sz w:val="16"/>
          <w:szCs w:val="16"/>
        </w:rPr>
        <w:t xml:space="preserve">Применение при беременности и в период грудного вскармливания </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t xml:space="preserve">Женщин репродуктивного возраста необходимо подробно информировать о важности планирования и мониторинга беременности до начала лечения </w:t>
      </w:r>
      <w:proofErr w:type="spellStart"/>
      <w:r w:rsidRPr="00636039">
        <w:rPr>
          <w:rFonts w:ascii="Times New Roman" w:hAnsi="Times New Roman"/>
          <w:sz w:val="16"/>
          <w:szCs w:val="16"/>
        </w:rPr>
        <w:t>фенобарбиталом</w:t>
      </w:r>
      <w:proofErr w:type="spellEnd"/>
      <w:r w:rsidRPr="00636039">
        <w:rPr>
          <w:rFonts w:ascii="Times New Roman" w:hAnsi="Times New Roman"/>
          <w:sz w:val="16"/>
          <w:szCs w:val="16"/>
        </w:rPr>
        <w:t>. Тот факт, что женщина планирует беременность, является основанием для пересмотра необходимости противоэпилептической терапии. Женщин репродуктивного возраста следует информировать о риске и преимуществах применения противоэпилептического лечения в течение беременности.</w:t>
      </w:r>
    </w:p>
    <w:p w:rsidR="00636039" w:rsidRPr="00636039" w:rsidRDefault="00636039" w:rsidP="00262202">
      <w:pPr>
        <w:spacing w:after="0" w:line="240" w:lineRule="auto"/>
        <w:jc w:val="both"/>
        <w:rPr>
          <w:rFonts w:ascii="Times New Roman" w:hAnsi="Times New Roman"/>
          <w:i/>
          <w:sz w:val="16"/>
          <w:szCs w:val="16"/>
        </w:rPr>
      </w:pPr>
      <w:r w:rsidRPr="00636039">
        <w:rPr>
          <w:rFonts w:ascii="Times New Roman" w:hAnsi="Times New Roman"/>
          <w:i/>
          <w:sz w:val="16"/>
          <w:szCs w:val="16"/>
        </w:rPr>
        <w:t xml:space="preserve">Риск, связанный с эпилепсией и противоэпилептическими препаратами в целом </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t>У детей, рожденных матерями с эпилепсией, принимающими какие-либо противоэпилептические препараты, общий уровень пороков развития примерно в 2–3 раза (около 3%) выше, чем в целом в популяции. Несмотря на установленный факт повышенной частоты пороков развития у детей, рожденных матерью, получающей противоэпилептическую терапию, соответствующая роль препаратов и самой болезни в возникновении пороков развития формально не установлена. Наиболее часто встречающимися пороками развития являются заячья губа, пороки развития сердечно-сосудистой системы и нервной трубки.</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t xml:space="preserve">Эпидемиологические исследования допускают связь между приемом противоэпилептических препаратов </w:t>
      </w:r>
      <w:proofErr w:type="spellStart"/>
      <w:r w:rsidRPr="00636039">
        <w:rPr>
          <w:rFonts w:ascii="Times New Roman" w:hAnsi="Times New Roman"/>
          <w:sz w:val="16"/>
          <w:szCs w:val="16"/>
        </w:rPr>
        <w:t>in</w:t>
      </w:r>
      <w:proofErr w:type="spellEnd"/>
      <w:r w:rsidRPr="00636039">
        <w:rPr>
          <w:rFonts w:ascii="Times New Roman" w:hAnsi="Times New Roman"/>
          <w:sz w:val="16"/>
          <w:szCs w:val="16"/>
        </w:rPr>
        <w:t xml:space="preserve"> </w:t>
      </w:r>
      <w:proofErr w:type="spellStart"/>
      <w:r w:rsidRPr="00636039">
        <w:rPr>
          <w:rFonts w:ascii="Times New Roman" w:hAnsi="Times New Roman"/>
          <w:sz w:val="16"/>
          <w:szCs w:val="16"/>
        </w:rPr>
        <w:t>vitro</w:t>
      </w:r>
      <w:proofErr w:type="spellEnd"/>
      <w:r w:rsidRPr="00636039">
        <w:rPr>
          <w:rFonts w:ascii="Times New Roman" w:hAnsi="Times New Roman"/>
          <w:sz w:val="16"/>
          <w:szCs w:val="16"/>
        </w:rPr>
        <w:t xml:space="preserve"> и риском задержки развития. Повышать этот риск могут многие факторы, включая эпилепсию матери и генетические факторы. Несмотря на этот потенциальный риск, лечение эпилепсии нельзя прерывать внезапно, поскольку это может вызвать появление припадков, что может иметь серьезные последствия как для матери, так и для плода.</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t xml:space="preserve">Применение при беременности возможно только по строгим показаниям, при невозможности использования других средств. Прием барбитуратов беременными женщинами является причиной увеличения частоты аномалий плода. Общий риск пороков развития в I триместр беременности повышен, как и в случае с применением других традиционных противоэпилептических средств. </w:t>
      </w:r>
      <w:proofErr w:type="spellStart"/>
      <w:r w:rsidRPr="00636039">
        <w:rPr>
          <w:rFonts w:ascii="Times New Roman" w:hAnsi="Times New Roman"/>
          <w:sz w:val="16"/>
          <w:szCs w:val="16"/>
        </w:rPr>
        <w:t>Фенобарбитал</w:t>
      </w:r>
      <w:proofErr w:type="spellEnd"/>
      <w:r w:rsidRPr="00636039">
        <w:rPr>
          <w:rFonts w:ascii="Times New Roman" w:hAnsi="Times New Roman"/>
          <w:sz w:val="16"/>
          <w:szCs w:val="16"/>
        </w:rPr>
        <w:t xml:space="preserve">, по всей видимости, преимущественно вызывает дефекты, связанные с черепно-лицевыми аномалиями, аномалии пальцев, реже заячья губа, волчья пасть. У новорожденных, матери которых принимали </w:t>
      </w:r>
      <w:proofErr w:type="spellStart"/>
      <w:r w:rsidRPr="00636039">
        <w:rPr>
          <w:rFonts w:ascii="Times New Roman" w:hAnsi="Times New Roman"/>
          <w:sz w:val="16"/>
          <w:szCs w:val="16"/>
        </w:rPr>
        <w:t>фенобарбитал</w:t>
      </w:r>
      <w:proofErr w:type="spellEnd"/>
      <w:r w:rsidRPr="00636039">
        <w:rPr>
          <w:rFonts w:ascii="Times New Roman" w:hAnsi="Times New Roman"/>
          <w:sz w:val="16"/>
          <w:szCs w:val="16"/>
        </w:rPr>
        <w:t xml:space="preserve"> в III триместре беременности, возможно развитие физической зависимости </w:t>
      </w:r>
      <w:r w:rsidRPr="00581C7C">
        <w:rPr>
          <w:rFonts w:ascii="Times New Roman" w:hAnsi="Times New Roman"/>
          <w:sz w:val="16"/>
          <w:szCs w:val="16"/>
        </w:rPr>
        <w:t>и синдром отмены (есть сообщения</w:t>
      </w:r>
      <w:r w:rsidRPr="00636039">
        <w:rPr>
          <w:rFonts w:ascii="Times New Roman" w:hAnsi="Times New Roman"/>
          <w:sz w:val="16"/>
          <w:szCs w:val="16"/>
        </w:rPr>
        <w:t xml:space="preserve"> о развитии острого синдрома отмены, проявляющего в эпилептических припадках и чрезмерной возбудимости сразу после родов или в течение 14 дней у новорожденных, подвергающихся длительному внутриутробному воздействию барбитуратами). Применение </w:t>
      </w:r>
      <w:proofErr w:type="spellStart"/>
      <w:r w:rsidRPr="00636039">
        <w:rPr>
          <w:rFonts w:ascii="Times New Roman" w:hAnsi="Times New Roman"/>
          <w:sz w:val="16"/>
          <w:szCs w:val="16"/>
        </w:rPr>
        <w:t>фенобарбитала</w:t>
      </w:r>
      <w:proofErr w:type="spellEnd"/>
      <w:r w:rsidRPr="00636039">
        <w:rPr>
          <w:rFonts w:ascii="Times New Roman" w:hAnsi="Times New Roman"/>
          <w:sz w:val="16"/>
          <w:szCs w:val="16"/>
        </w:rPr>
        <w:t xml:space="preserve"> в качестве противосудорожного средства во время беременности может приводить к нарушению свертывания крови (связанного с дефицитом витамина К) у новорожденных, что может вызывать кровотечение в неонатальный период (обычн</w:t>
      </w:r>
      <w:r w:rsidR="00581C7C">
        <w:rPr>
          <w:rFonts w:ascii="Times New Roman" w:hAnsi="Times New Roman"/>
          <w:sz w:val="16"/>
          <w:szCs w:val="16"/>
        </w:rPr>
        <w:t>о в первые сутки после родов).</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t>Применение во время родов может вызвать угнетение дыхания у новорожденного, особенно недоношенного (в связи с недоразвитием функции печени).</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t xml:space="preserve">Для раннего выявления тератогенных эффектов рекомендуется </w:t>
      </w:r>
      <w:proofErr w:type="spellStart"/>
      <w:r w:rsidRPr="00636039">
        <w:rPr>
          <w:rFonts w:ascii="Times New Roman" w:hAnsi="Times New Roman"/>
          <w:sz w:val="16"/>
          <w:szCs w:val="16"/>
        </w:rPr>
        <w:t>пренатальный</w:t>
      </w:r>
      <w:proofErr w:type="spellEnd"/>
      <w:r w:rsidRPr="00636039">
        <w:rPr>
          <w:rFonts w:ascii="Times New Roman" w:hAnsi="Times New Roman"/>
          <w:sz w:val="16"/>
          <w:szCs w:val="16"/>
        </w:rPr>
        <w:t xml:space="preserve"> мониторинг (например, ультразвуковое исследование и определение альфа-</w:t>
      </w:r>
      <w:proofErr w:type="spellStart"/>
      <w:r w:rsidRPr="00636039">
        <w:rPr>
          <w:rFonts w:ascii="Times New Roman" w:hAnsi="Times New Roman"/>
          <w:sz w:val="16"/>
          <w:szCs w:val="16"/>
        </w:rPr>
        <w:t>фетопротеина</w:t>
      </w:r>
      <w:proofErr w:type="spellEnd"/>
      <w:r w:rsidRPr="00636039">
        <w:rPr>
          <w:rFonts w:ascii="Times New Roman" w:hAnsi="Times New Roman"/>
          <w:sz w:val="16"/>
          <w:szCs w:val="16"/>
        </w:rPr>
        <w:t>).</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lastRenderedPageBreak/>
        <w:t xml:space="preserve">Применение </w:t>
      </w:r>
      <w:proofErr w:type="spellStart"/>
      <w:r w:rsidRPr="00636039">
        <w:rPr>
          <w:rFonts w:ascii="Times New Roman" w:hAnsi="Times New Roman"/>
          <w:sz w:val="16"/>
          <w:szCs w:val="16"/>
        </w:rPr>
        <w:t>фолатов</w:t>
      </w:r>
      <w:proofErr w:type="spellEnd"/>
      <w:r w:rsidRPr="00636039">
        <w:rPr>
          <w:rFonts w:ascii="Times New Roman" w:hAnsi="Times New Roman"/>
          <w:sz w:val="16"/>
          <w:szCs w:val="16"/>
        </w:rPr>
        <w:t xml:space="preserve"> до и в период беременности может снизить частоту пороков развития нервной трубки детей у женщин с высоким риском. Женщин, не пользующихся средствами контрацепции, следует информировать о целесообразности приема фолиевой кислоты.</w:t>
      </w:r>
    </w:p>
    <w:p w:rsidR="00636039" w:rsidRPr="00636039" w:rsidRDefault="00636039" w:rsidP="00262202">
      <w:pPr>
        <w:spacing w:after="0" w:line="240" w:lineRule="auto"/>
        <w:jc w:val="both"/>
        <w:rPr>
          <w:rFonts w:ascii="Times New Roman" w:hAnsi="Times New Roman"/>
          <w:sz w:val="16"/>
          <w:szCs w:val="16"/>
        </w:rPr>
      </w:pPr>
      <w:r w:rsidRPr="00636039">
        <w:rPr>
          <w:rFonts w:ascii="Times New Roman" w:hAnsi="Times New Roman"/>
          <w:sz w:val="16"/>
          <w:szCs w:val="16"/>
        </w:rPr>
        <w:t>На время лечения следует прекратить грудное вскармливание (проникает в грудное молоко и может вызвать угнетение центральной нервной системы у грудных детей).</w:t>
      </w:r>
    </w:p>
    <w:p w:rsidR="00BE21BB" w:rsidRPr="00BE21BB" w:rsidRDefault="00BE21BB" w:rsidP="00BE21BB">
      <w:pPr>
        <w:spacing w:after="0" w:line="240" w:lineRule="auto"/>
        <w:jc w:val="both"/>
        <w:rPr>
          <w:rFonts w:ascii="Times New Roman" w:hAnsi="Times New Roman"/>
          <w:b/>
          <w:sz w:val="16"/>
          <w:szCs w:val="16"/>
        </w:rPr>
      </w:pPr>
      <w:r w:rsidRPr="00BE21BB">
        <w:rPr>
          <w:rFonts w:ascii="Times New Roman" w:hAnsi="Times New Roman"/>
          <w:b/>
          <w:sz w:val="16"/>
          <w:szCs w:val="16"/>
        </w:rPr>
        <w:t xml:space="preserve">Способ применения и дозы </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Внутрь. Режим дозирования устанавливают строго индивидуально в зависимости от показаний, течения заболевания, переносимости, возраста. Лечение необходимо начинать с наименьшей эффективной дозы, соответствующей конкретной форме патологии. У пациентов с нарушением функции печени и/или почек, пожилых и ослабленных больных лечение необходимо начинать с меньших доз.</w:t>
      </w:r>
    </w:p>
    <w:p w:rsidR="00BE21BB" w:rsidRPr="00BE21BB" w:rsidRDefault="00BE21BB" w:rsidP="00BE21BB">
      <w:pPr>
        <w:spacing w:after="0" w:line="240" w:lineRule="auto"/>
        <w:jc w:val="both"/>
        <w:rPr>
          <w:rFonts w:ascii="Times New Roman" w:hAnsi="Times New Roman"/>
          <w:sz w:val="16"/>
          <w:szCs w:val="16"/>
          <w:u w:val="single"/>
        </w:rPr>
      </w:pPr>
      <w:r w:rsidRPr="00BE21BB">
        <w:rPr>
          <w:rFonts w:ascii="Times New Roman" w:hAnsi="Times New Roman"/>
          <w:sz w:val="16"/>
          <w:szCs w:val="16"/>
          <w:u w:val="single"/>
        </w:rPr>
        <w:t xml:space="preserve">Лечение и профилактика всех форм эпилепсии, за исключением </w:t>
      </w:r>
      <w:proofErr w:type="spellStart"/>
      <w:r w:rsidRPr="00BE21BB">
        <w:rPr>
          <w:rFonts w:ascii="Times New Roman" w:hAnsi="Times New Roman"/>
          <w:sz w:val="16"/>
          <w:szCs w:val="16"/>
          <w:u w:val="single"/>
        </w:rPr>
        <w:t>абсансов</w:t>
      </w:r>
      <w:proofErr w:type="spellEnd"/>
      <w:r w:rsidRPr="00BE21BB">
        <w:rPr>
          <w:rFonts w:ascii="Times New Roman" w:hAnsi="Times New Roman"/>
          <w:sz w:val="16"/>
          <w:szCs w:val="16"/>
          <w:u w:val="single"/>
        </w:rPr>
        <w:t xml:space="preserve"> (</w:t>
      </w:r>
      <w:proofErr w:type="spellStart"/>
      <w:r w:rsidRPr="00BE21BB">
        <w:rPr>
          <w:rFonts w:ascii="Times New Roman" w:hAnsi="Times New Roman"/>
          <w:sz w:val="16"/>
          <w:szCs w:val="16"/>
          <w:u w:val="single"/>
        </w:rPr>
        <w:t>Petit</w:t>
      </w:r>
      <w:proofErr w:type="spellEnd"/>
      <w:r w:rsidRPr="00BE21BB">
        <w:rPr>
          <w:rFonts w:ascii="Times New Roman" w:hAnsi="Times New Roman"/>
          <w:sz w:val="16"/>
          <w:szCs w:val="16"/>
          <w:u w:val="single"/>
        </w:rPr>
        <w:t xml:space="preserve"> </w:t>
      </w:r>
      <w:proofErr w:type="spellStart"/>
      <w:r w:rsidRPr="00BE21BB">
        <w:rPr>
          <w:rFonts w:ascii="Times New Roman" w:hAnsi="Times New Roman"/>
          <w:sz w:val="16"/>
          <w:szCs w:val="16"/>
          <w:u w:val="single"/>
        </w:rPr>
        <w:t>mal</w:t>
      </w:r>
      <w:proofErr w:type="spellEnd"/>
      <w:r w:rsidRPr="00BE21BB">
        <w:rPr>
          <w:rFonts w:ascii="Times New Roman" w:hAnsi="Times New Roman"/>
          <w:sz w:val="16"/>
          <w:szCs w:val="16"/>
          <w:u w:val="single"/>
        </w:rPr>
        <w:t xml:space="preserve">). </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Взрослые: 60-180 мг на ночь.</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Дети: 5-8 мг/кг в сутки.</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 xml:space="preserve">Пожилые пациенты: клиренс </w:t>
      </w:r>
      <w:proofErr w:type="spellStart"/>
      <w:r w:rsidRPr="00BE21BB">
        <w:rPr>
          <w:rFonts w:ascii="Times New Roman" w:hAnsi="Times New Roman"/>
          <w:sz w:val="16"/>
          <w:szCs w:val="16"/>
        </w:rPr>
        <w:t>фенобарбитала</w:t>
      </w:r>
      <w:proofErr w:type="spellEnd"/>
      <w:r w:rsidRPr="00BE21BB">
        <w:rPr>
          <w:rFonts w:ascii="Times New Roman" w:hAnsi="Times New Roman"/>
          <w:sz w:val="16"/>
          <w:szCs w:val="16"/>
        </w:rPr>
        <w:t xml:space="preserve"> снижен, в связи, с чем необходимо снизить дозу.</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 xml:space="preserve">Режим дозирования подбирается индивидуально для каждого пациента, как правило, плазменная концентрация </w:t>
      </w:r>
      <w:proofErr w:type="spellStart"/>
      <w:r w:rsidRPr="00BE21BB">
        <w:rPr>
          <w:rFonts w:ascii="Times New Roman" w:hAnsi="Times New Roman"/>
          <w:sz w:val="16"/>
          <w:szCs w:val="16"/>
        </w:rPr>
        <w:t>фенобарбитала</w:t>
      </w:r>
      <w:proofErr w:type="spellEnd"/>
      <w:r w:rsidRPr="00BE21BB">
        <w:rPr>
          <w:rFonts w:ascii="Times New Roman" w:hAnsi="Times New Roman"/>
          <w:sz w:val="16"/>
          <w:szCs w:val="16"/>
        </w:rPr>
        <w:t xml:space="preserve"> должна составлять 15-40</w:t>
      </w:r>
      <w:r w:rsidRPr="00BE21BB">
        <w:rPr>
          <w:rFonts w:ascii="Times New Roman" w:hAnsi="Times New Roman"/>
          <w:sz w:val="16"/>
          <w:szCs w:val="16"/>
          <w:shd w:val="clear" w:color="auto" w:fill="FFFFFF"/>
        </w:rPr>
        <w:t xml:space="preserve"> </w:t>
      </w:r>
      <w:r w:rsidRPr="00BE21BB">
        <w:rPr>
          <w:rFonts w:ascii="Times New Roman" w:hAnsi="Times New Roman"/>
          <w:sz w:val="16"/>
          <w:szCs w:val="16"/>
        </w:rPr>
        <w:t>мкг/мл (65-170 мкм/л).</w:t>
      </w:r>
    </w:p>
    <w:p w:rsidR="00BE21BB" w:rsidRPr="00BE21BB" w:rsidRDefault="00BE21BB" w:rsidP="00BE21BB">
      <w:pPr>
        <w:spacing w:after="0" w:line="240" w:lineRule="auto"/>
        <w:jc w:val="both"/>
        <w:rPr>
          <w:rFonts w:ascii="Times New Roman" w:hAnsi="Times New Roman"/>
          <w:b/>
          <w:sz w:val="16"/>
          <w:szCs w:val="16"/>
        </w:rPr>
      </w:pPr>
      <w:r w:rsidRPr="00BE21BB">
        <w:rPr>
          <w:rFonts w:ascii="Times New Roman" w:hAnsi="Times New Roman"/>
          <w:b/>
          <w:sz w:val="16"/>
          <w:szCs w:val="16"/>
        </w:rPr>
        <w:t>Побочное действие</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Частота побочных эффектов: очень часто (≥ 1/10), часто (≥ 1/100 до &lt;1/10), нечасто (≥ 1/1000 до &lt;1/100), редко (≥ 1/10000 до &lt;1/1000), очень редко (&lt;1/10000), частота не установлена (в настоящее время данные о распространенности побочных реакций отсутствуют).</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i/>
          <w:sz w:val="16"/>
          <w:szCs w:val="16"/>
        </w:rPr>
        <w:t>Со стороны нервной системы и органов чувств:</w:t>
      </w:r>
      <w:r w:rsidRPr="00BE21BB">
        <w:rPr>
          <w:rFonts w:ascii="Times New Roman" w:hAnsi="Times New Roman"/>
          <w:sz w:val="16"/>
          <w:szCs w:val="16"/>
        </w:rPr>
        <w:t xml:space="preserve"> сонливость, летаргия, головокружение, атаксия, нистагм, парадоксальная реакция (особенно у пожилых и ослабленных больных – ажитация), заторможенность, раздражительность, головная боль, тремор рук, галлюцинации, депрессия, «кошмарные» сновидения, нарушение сна, обморок, угнетение дыхательного центра, нервозность, тревога, </w:t>
      </w:r>
      <w:proofErr w:type="spellStart"/>
      <w:r w:rsidRPr="00BE21BB">
        <w:rPr>
          <w:rFonts w:ascii="Times New Roman" w:hAnsi="Times New Roman"/>
          <w:sz w:val="16"/>
          <w:szCs w:val="16"/>
        </w:rPr>
        <w:t>гиперкинезия</w:t>
      </w:r>
      <w:proofErr w:type="spellEnd"/>
      <w:r w:rsidRPr="00BE21BB">
        <w:rPr>
          <w:rFonts w:ascii="Times New Roman" w:hAnsi="Times New Roman"/>
          <w:sz w:val="16"/>
          <w:szCs w:val="16"/>
        </w:rPr>
        <w:t xml:space="preserve"> (у детей), нарушение процесса мышления, эффект последствия (астения, ощущение разбитости, вялости, снижение психомоторных реакций и концентрации внимания).</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i/>
          <w:sz w:val="16"/>
          <w:szCs w:val="16"/>
        </w:rPr>
        <w:t>Со стороны опорно-двигательного аппарата:</w:t>
      </w:r>
      <w:r w:rsidRPr="00BE21BB">
        <w:rPr>
          <w:rFonts w:ascii="Times New Roman" w:hAnsi="Times New Roman"/>
          <w:sz w:val="16"/>
          <w:szCs w:val="16"/>
        </w:rPr>
        <w:t xml:space="preserve"> при длительном применении – нарушение </w:t>
      </w:r>
      <w:proofErr w:type="spellStart"/>
      <w:r w:rsidRPr="00BE21BB">
        <w:rPr>
          <w:rFonts w:ascii="Times New Roman" w:hAnsi="Times New Roman"/>
          <w:sz w:val="16"/>
          <w:szCs w:val="16"/>
        </w:rPr>
        <w:t>остеогенеза</w:t>
      </w:r>
      <w:proofErr w:type="spellEnd"/>
      <w:r w:rsidRPr="00BE21BB">
        <w:rPr>
          <w:rFonts w:ascii="Times New Roman" w:hAnsi="Times New Roman"/>
          <w:sz w:val="16"/>
          <w:szCs w:val="16"/>
        </w:rPr>
        <w:t xml:space="preserve"> и развитие рахита, снижение минеральной плотности костей, </w:t>
      </w:r>
      <w:proofErr w:type="spellStart"/>
      <w:r w:rsidRPr="00BE21BB">
        <w:rPr>
          <w:rFonts w:ascii="Times New Roman" w:hAnsi="Times New Roman"/>
          <w:sz w:val="16"/>
          <w:szCs w:val="16"/>
        </w:rPr>
        <w:t>остеопения</w:t>
      </w:r>
      <w:proofErr w:type="spellEnd"/>
      <w:r w:rsidRPr="00BE21BB">
        <w:rPr>
          <w:rFonts w:ascii="Times New Roman" w:hAnsi="Times New Roman"/>
          <w:sz w:val="16"/>
          <w:szCs w:val="16"/>
        </w:rPr>
        <w:t>, остеопороз и переломы у пациентов, находящихся на длительной терапии.</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i/>
          <w:sz w:val="16"/>
          <w:szCs w:val="16"/>
        </w:rPr>
        <w:t>Со стороны пищеварительной системы:</w:t>
      </w:r>
      <w:r w:rsidRPr="00BE21BB">
        <w:rPr>
          <w:rFonts w:ascii="Times New Roman" w:hAnsi="Times New Roman"/>
          <w:sz w:val="16"/>
          <w:szCs w:val="16"/>
        </w:rPr>
        <w:t xml:space="preserve"> тошнота, рвота, запор, при длительном применении – нарушение функции печени (гепатит, </w:t>
      </w:r>
      <w:proofErr w:type="spellStart"/>
      <w:r w:rsidRPr="00BE21BB">
        <w:rPr>
          <w:rFonts w:ascii="Times New Roman" w:hAnsi="Times New Roman"/>
          <w:sz w:val="16"/>
          <w:szCs w:val="16"/>
        </w:rPr>
        <w:t>холестаз</w:t>
      </w:r>
      <w:proofErr w:type="spellEnd"/>
      <w:r w:rsidRPr="00BE21BB">
        <w:rPr>
          <w:rFonts w:ascii="Times New Roman" w:hAnsi="Times New Roman"/>
          <w:sz w:val="16"/>
          <w:szCs w:val="16"/>
        </w:rPr>
        <w:t>).</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i/>
          <w:sz w:val="16"/>
          <w:szCs w:val="16"/>
        </w:rPr>
        <w:t>Со стороны органов кроветворения:</w:t>
      </w:r>
      <w:r w:rsidRPr="00BE21BB">
        <w:rPr>
          <w:rFonts w:ascii="Times New Roman" w:hAnsi="Times New Roman"/>
          <w:sz w:val="16"/>
          <w:szCs w:val="16"/>
        </w:rPr>
        <w:t xml:space="preserve"> </w:t>
      </w:r>
      <w:proofErr w:type="spellStart"/>
      <w:r w:rsidRPr="00BE21BB">
        <w:rPr>
          <w:rFonts w:ascii="Times New Roman" w:hAnsi="Times New Roman"/>
          <w:sz w:val="16"/>
          <w:szCs w:val="16"/>
        </w:rPr>
        <w:t>агранулоцитоз</w:t>
      </w:r>
      <w:proofErr w:type="spellEnd"/>
      <w:r w:rsidRPr="00BE21BB">
        <w:rPr>
          <w:rFonts w:ascii="Times New Roman" w:hAnsi="Times New Roman"/>
          <w:sz w:val="16"/>
          <w:szCs w:val="16"/>
        </w:rPr>
        <w:t xml:space="preserve">, </w:t>
      </w:r>
      <w:proofErr w:type="spellStart"/>
      <w:r w:rsidRPr="00BE21BB">
        <w:rPr>
          <w:rFonts w:ascii="Times New Roman" w:hAnsi="Times New Roman"/>
          <w:sz w:val="16"/>
          <w:szCs w:val="16"/>
        </w:rPr>
        <w:t>мегалобластная</w:t>
      </w:r>
      <w:proofErr w:type="spellEnd"/>
      <w:r w:rsidRPr="00BE21BB">
        <w:rPr>
          <w:rFonts w:ascii="Times New Roman" w:hAnsi="Times New Roman"/>
          <w:sz w:val="16"/>
          <w:szCs w:val="16"/>
        </w:rPr>
        <w:t xml:space="preserve"> анемия (при длительном применении), тромбоцитопения.</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i/>
          <w:sz w:val="16"/>
          <w:szCs w:val="16"/>
        </w:rPr>
        <w:t>Со стороны сердечно-сосудистой системы:</w:t>
      </w:r>
      <w:r w:rsidRPr="00BE21BB">
        <w:rPr>
          <w:rFonts w:ascii="Times New Roman" w:hAnsi="Times New Roman"/>
          <w:sz w:val="16"/>
          <w:szCs w:val="16"/>
        </w:rPr>
        <w:t xml:space="preserve"> снижение артериального давления, брадикардия.</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i/>
          <w:sz w:val="16"/>
          <w:szCs w:val="16"/>
        </w:rPr>
        <w:t>Аллергические реакции*</w:t>
      </w:r>
      <w:r w:rsidRPr="00BE21BB">
        <w:rPr>
          <w:rFonts w:ascii="Times New Roman" w:hAnsi="Times New Roman"/>
          <w:sz w:val="16"/>
          <w:szCs w:val="16"/>
        </w:rPr>
        <w:t xml:space="preserve">: кожная сыпь, крапивница, локальные отеки (особенно век, щек или губ), затрудненное дыхание, </w:t>
      </w:r>
      <w:proofErr w:type="spellStart"/>
      <w:r w:rsidRPr="00BE21BB">
        <w:rPr>
          <w:rFonts w:ascii="Times New Roman" w:hAnsi="Times New Roman"/>
          <w:sz w:val="16"/>
          <w:szCs w:val="16"/>
        </w:rPr>
        <w:t>эксфолиативный</w:t>
      </w:r>
      <w:proofErr w:type="spellEnd"/>
      <w:r w:rsidRPr="00BE21BB">
        <w:rPr>
          <w:rFonts w:ascii="Times New Roman" w:hAnsi="Times New Roman"/>
          <w:sz w:val="16"/>
          <w:szCs w:val="16"/>
        </w:rPr>
        <w:t xml:space="preserve"> дерматит, злокачественная экссудативная эритема (синдром </w:t>
      </w:r>
      <w:proofErr w:type="spellStart"/>
      <w:r w:rsidRPr="00BE21BB">
        <w:rPr>
          <w:rFonts w:ascii="Times New Roman" w:hAnsi="Times New Roman"/>
          <w:sz w:val="16"/>
          <w:szCs w:val="16"/>
        </w:rPr>
        <w:t>Стивенса</w:t>
      </w:r>
      <w:proofErr w:type="spellEnd"/>
      <w:r w:rsidRPr="00BE21BB">
        <w:rPr>
          <w:rFonts w:ascii="Times New Roman" w:hAnsi="Times New Roman"/>
          <w:sz w:val="16"/>
          <w:szCs w:val="16"/>
        </w:rPr>
        <w:t xml:space="preserve">-Джонсона), токсический </w:t>
      </w:r>
      <w:proofErr w:type="spellStart"/>
      <w:r w:rsidRPr="00BE21BB">
        <w:rPr>
          <w:rFonts w:ascii="Times New Roman" w:hAnsi="Times New Roman"/>
          <w:sz w:val="16"/>
          <w:szCs w:val="16"/>
        </w:rPr>
        <w:t>эпидермальный</w:t>
      </w:r>
      <w:proofErr w:type="spellEnd"/>
      <w:r w:rsidRPr="00BE21BB">
        <w:rPr>
          <w:rFonts w:ascii="Times New Roman" w:hAnsi="Times New Roman"/>
          <w:sz w:val="16"/>
          <w:szCs w:val="16"/>
        </w:rPr>
        <w:t xml:space="preserve"> </w:t>
      </w:r>
      <w:proofErr w:type="spellStart"/>
      <w:r w:rsidRPr="00BE21BB">
        <w:rPr>
          <w:rFonts w:ascii="Times New Roman" w:hAnsi="Times New Roman"/>
          <w:sz w:val="16"/>
          <w:szCs w:val="16"/>
        </w:rPr>
        <w:t>некролиз</w:t>
      </w:r>
      <w:proofErr w:type="spellEnd"/>
      <w:r w:rsidRPr="00BE21BB">
        <w:rPr>
          <w:rFonts w:ascii="Times New Roman" w:hAnsi="Times New Roman"/>
          <w:sz w:val="16"/>
          <w:szCs w:val="16"/>
        </w:rPr>
        <w:t xml:space="preserve">, </w:t>
      </w:r>
      <w:proofErr w:type="spellStart"/>
      <w:r w:rsidRPr="00BE21BB">
        <w:rPr>
          <w:rFonts w:ascii="Times New Roman" w:hAnsi="Times New Roman"/>
          <w:sz w:val="16"/>
          <w:szCs w:val="16"/>
        </w:rPr>
        <w:t>мультиформная</w:t>
      </w:r>
      <w:proofErr w:type="spellEnd"/>
      <w:r w:rsidRPr="00BE21BB">
        <w:rPr>
          <w:rFonts w:ascii="Times New Roman" w:hAnsi="Times New Roman"/>
          <w:sz w:val="16"/>
          <w:szCs w:val="16"/>
        </w:rPr>
        <w:t xml:space="preserve"> эри</w:t>
      </w:r>
      <w:r w:rsidR="008C6ACA">
        <w:rPr>
          <w:rFonts w:ascii="Times New Roman" w:hAnsi="Times New Roman"/>
          <w:sz w:val="16"/>
          <w:szCs w:val="16"/>
        </w:rPr>
        <w:t>тема; возможен летальный исход.</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i/>
          <w:sz w:val="16"/>
          <w:szCs w:val="16"/>
        </w:rPr>
        <w:t>Прочие:</w:t>
      </w:r>
      <w:r w:rsidRPr="00BE21BB">
        <w:rPr>
          <w:rFonts w:ascii="Times New Roman" w:hAnsi="Times New Roman"/>
          <w:sz w:val="16"/>
          <w:szCs w:val="16"/>
        </w:rPr>
        <w:t xml:space="preserve"> синдром «отмены»: малые симптомы (в течение 8-12 часов после прекращения применения препарата) – тревога, двигательное беспокойство, мышечные подергивания, дрожание рук, слабость, головокружение, нарушение зрения, тошнота, рвота, нарушение сна, «кошмарные» сновидения, ортостатическая гипотензия; основные симптомы (в течение 16 ч и продолжается до 5 дней) – судороги, галлюцинации; при длительном применении – лекарственная зависимость (психическая и физическая), нарушение либидо, импотенция.</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 xml:space="preserve">Во избежание </w:t>
      </w:r>
      <w:r w:rsidRPr="008C6ACA">
        <w:rPr>
          <w:rFonts w:ascii="Times New Roman" w:hAnsi="Times New Roman"/>
          <w:sz w:val="16"/>
          <w:szCs w:val="16"/>
        </w:rPr>
        <w:t>развития синдрома «отмены» прекращать лечение следует</w:t>
      </w:r>
      <w:r w:rsidRPr="00BE21BB">
        <w:rPr>
          <w:rFonts w:ascii="Times New Roman" w:hAnsi="Times New Roman"/>
          <w:sz w:val="16"/>
          <w:szCs w:val="16"/>
        </w:rPr>
        <w:t xml:space="preserve"> постепенно.</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 xml:space="preserve">*Синдром гиперчувствительности к противоэпилептическим препаратам — реакция, которая редко может возникнуть во время терапии противосудорожными препаратами. Синдром может быть потенциально летальным и характеризоваться лихорадкой, сыпью, </w:t>
      </w:r>
      <w:proofErr w:type="spellStart"/>
      <w:r w:rsidRPr="00BE21BB">
        <w:rPr>
          <w:rFonts w:ascii="Times New Roman" w:hAnsi="Times New Roman"/>
          <w:sz w:val="16"/>
          <w:szCs w:val="16"/>
        </w:rPr>
        <w:t>лимфаденопатией</w:t>
      </w:r>
      <w:proofErr w:type="spellEnd"/>
      <w:r w:rsidRPr="00BE21BB">
        <w:rPr>
          <w:rFonts w:ascii="Times New Roman" w:hAnsi="Times New Roman"/>
          <w:sz w:val="16"/>
          <w:szCs w:val="16"/>
        </w:rPr>
        <w:t xml:space="preserve"> и другими реакциями, часто со стороны печени. Механизм синдрома не известен. Интервал между первым приемом препарата и возникновением симптомов –обычно 2–3 недели, поступали сообщения о возникновении синдрома после трех и более месяцев приема противосудорожных препаратов. При диагностированном синдроме необходимо прекратить прием препарата и обеспечить необходимую поддерживающую терапию.</w:t>
      </w:r>
    </w:p>
    <w:p w:rsidR="00BE21BB" w:rsidRPr="00BE21BB" w:rsidRDefault="00BE21BB" w:rsidP="00BE21BB">
      <w:pPr>
        <w:spacing w:after="0" w:line="240" w:lineRule="auto"/>
        <w:jc w:val="both"/>
        <w:rPr>
          <w:rFonts w:ascii="Times New Roman" w:hAnsi="Times New Roman"/>
          <w:b/>
          <w:sz w:val="16"/>
          <w:szCs w:val="16"/>
        </w:rPr>
      </w:pPr>
      <w:r w:rsidRPr="00BE21BB">
        <w:rPr>
          <w:rFonts w:ascii="Times New Roman" w:hAnsi="Times New Roman"/>
          <w:b/>
          <w:sz w:val="16"/>
          <w:szCs w:val="16"/>
        </w:rPr>
        <w:t xml:space="preserve">Передозировка </w:t>
      </w:r>
    </w:p>
    <w:p w:rsidR="00BE21BB" w:rsidRPr="00BE21BB" w:rsidRDefault="00BE21BB" w:rsidP="00BE21BB">
      <w:pPr>
        <w:spacing w:after="0" w:line="240" w:lineRule="auto"/>
        <w:jc w:val="both"/>
        <w:rPr>
          <w:rFonts w:ascii="Times New Roman" w:hAnsi="Times New Roman"/>
          <w:sz w:val="16"/>
          <w:szCs w:val="16"/>
        </w:rPr>
      </w:pPr>
      <w:proofErr w:type="spellStart"/>
      <w:r w:rsidRPr="00BE21BB">
        <w:rPr>
          <w:rFonts w:ascii="Times New Roman" w:hAnsi="Times New Roman"/>
          <w:sz w:val="16"/>
          <w:szCs w:val="16"/>
        </w:rPr>
        <w:t>Cимптомы</w:t>
      </w:r>
      <w:proofErr w:type="spellEnd"/>
      <w:r w:rsidRPr="00BE21BB">
        <w:rPr>
          <w:rFonts w:ascii="Times New Roman" w:hAnsi="Times New Roman"/>
          <w:sz w:val="16"/>
          <w:szCs w:val="16"/>
        </w:rPr>
        <w:t xml:space="preserve"> токсического отравления могут не проявляться в течение нескольких часов после приема </w:t>
      </w:r>
      <w:proofErr w:type="spellStart"/>
      <w:r w:rsidRPr="00BE21BB">
        <w:rPr>
          <w:rFonts w:ascii="Times New Roman" w:hAnsi="Times New Roman"/>
          <w:sz w:val="16"/>
          <w:szCs w:val="16"/>
        </w:rPr>
        <w:t>фенобарбитала</w:t>
      </w:r>
      <w:proofErr w:type="spellEnd"/>
      <w:r w:rsidRPr="00BE21BB">
        <w:rPr>
          <w:rFonts w:ascii="Times New Roman" w:hAnsi="Times New Roman"/>
          <w:sz w:val="16"/>
          <w:szCs w:val="16"/>
        </w:rPr>
        <w:t xml:space="preserve">. Токсическая доза значительно варьирует. Прием внутрь 1 г вызывает серьезное отравление у взрослых, прием 2-10 г как правило вызывает летальный исход. Терапевтический уровень </w:t>
      </w:r>
      <w:proofErr w:type="spellStart"/>
      <w:r w:rsidRPr="00BE21BB">
        <w:rPr>
          <w:rFonts w:ascii="Times New Roman" w:hAnsi="Times New Roman"/>
          <w:sz w:val="16"/>
          <w:szCs w:val="16"/>
        </w:rPr>
        <w:t>фенобарбитала</w:t>
      </w:r>
      <w:proofErr w:type="spellEnd"/>
      <w:r w:rsidRPr="00BE21BB">
        <w:rPr>
          <w:rFonts w:ascii="Times New Roman" w:hAnsi="Times New Roman"/>
          <w:sz w:val="16"/>
          <w:szCs w:val="16"/>
        </w:rPr>
        <w:t xml:space="preserve"> в крови человека составляет 5-40 мкг/мл, летальный - 100-200 мкг/мл. Интоксикацию барбитуратами следует дифференцировать с алкогольным опьянением, интоксикацией бромидами, с различными неврологическими расстройствами.</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 xml:space="preserve">Симптомы острой интоксикации: нистагм, необычные движения глаз, атаксия, выраженные слабость и сонливость, тяжелая спутанность сознания, смазанная речь, возбуждение, головокружение, головная боль, угнетение дыхания, дыхание </w:t>
      </w:r>
      <w:proofErr w:type="spellStart"/>
      <w:r w:rsidRPr="00BE21BB">
        <w:rPr>
          <w:rFonts w:ascii="Times New Roman" w:hAnsi="Times New Roman"/>
          <w:sz w:val="16"/>
          <w:szCs w:val="16"/>
        </w:rPr>
        <w:t>Чейн</w:t>
      </w:r>
      <w:proofErr w:type="spellEnd"/>
      <w:r w:rsidRPr="00BE21BB">
        <w:rPr>
          <w:rFonts w:ascii="Times New Roman" w:hAnsi="Times New Roman"/>
          <w:sz w:val="16"/>
          <w:szCs w:val="16"/>
        </w:rPr>
        <w:t xml:space="preserve">-Стокса, ослабление или отсутствие рефлексов, </w:t>
      </w:r>
      <w:r w:rsidRPr="00BE21BB">
        <w:rPr>
          <w:rFonts w:ascii="Times New Roman" w:hAnsi="Times New Roman"/>
          <w:sz w:val="16"/>
          <w:szCs w:val="16"/>
        </w:rPr>
        <w:t xml:space="preserve">сужение зрачков (при тяжелом отравлении сменяющееся паралитическим расширением), </w:t>
      </w:r>
      <w:proofErr w:type="spellStart"/>
      <w:r w:rsidRPr="00BE21BB">
        <w:rPr>
          <w:rFonts w:ascii="Times New Roman" w:hAnsi="Times New Roman"/>
          <w:sz w:val="16"/>
          <w:szCs w:val="16"/>
        </w:rPr>
        <w:t>олигурия</w:t>
      </w:r>
      <w:proofErr w:type="spellEnd"/>
      <w:r w:rsidRPr="00BE21BB">
        <w:rPr>
          <w:rFonts w:ascii="Times New Roman" w:hAnsi="Times New Roman"/>
          <w:sz w:val="16"/>
          <w:szCs w:val="16"/>
        </w:rPr>
        <w:t>, тахикардия, гипотензия, гипотермия, цианоз, слабый пульс, холодная и липкая кожа, геморрагии (в точках надавливания), кома. При тяжелом отравлении может развиться отек легких, сосудистый коллапс со снижением тонуса периферических сосудов, апноэ, остановка дыхания и сердца; возможен летальный исход. При угрожающей жизни передозировке возможно подавление электрической активности мозга (ЭЭГ может быть «плоской»), которое не должно расцениваться как клиническая смерть, т.к. этот эффект полностью обратим, если не развились повреждения, связанные с гипоксией. Передозировка может обуславливать развитие таких осложнений как пневмония, аритмия, застойная сердечная недостаточность, почечная недостаточность.</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 xml:space="preserve">Лечение острой передозировки: ускорение выведения </w:t>
      </w:r>
      <w:proofErr w:type="spellStart"/>
      <w:r w:rsidRPr="00BE21BB">
        <w:rPr>
          <w:rFonts w:ascii="Times New Roman" w:hAnsi="Times New Roman"/>
          <w:sz w:val="16"/>
          <w:szCs w:val="16"/>
        </w:rPr>
        <w:t>фенобарбитала</w:t>
      </w:r>
      <w:proofErr w:type="spellEnd"/>
      <w:r w:rsidRPr="00BE21BB">
        <w:rPr>
          <w:rFonts w:ascii="Times New Roman" w:hAnsi="Times New Roman"/>
          <w:sz w:val="16"/>
          <w:szCs w:val="16"/>
        </w:rPr>
        <w:t xml:space="preserve"> и поддержание жизненно важных функций. Для снижения абсорбции (если </w:t>
      </w:r>
      <w:proofErr w:type="spellStart"/>
      <w:r w:rsidRPr="00BE21BB">
        <w:rPr>
          <w:rFonts w:ascii="Times New Roman" w:hAnsi="Times New Roman"/>
          <w:sz w:val="16"/>
          <w:szCs w:val="16"/>
        </w:rPr>
        <w:t>фенобарбитал</w:t>
      </w:r>
      <w:proofErr w:type="spellEnd"/>
      <w:r w:rsidRPr="00BE21BB">
        <w:rPr>
          <w:rFonts w:ascii="Times New Roman" w:hAnsi="Times New Roman"/>
          <w:sz w:val="16"/>
          <w:szCs w:val="16"/>
        </w:rPr>
        <w:t xml:space="preserve"> не всосался полностью из желудочно-кишечного тракта (ЖКТ)) - индукция рвоты (если пациент в сознании и не утратил рвотный рефлекс) с последующим назначением активированного угля, при этом необходимо принять меры для предупреждения аспирации рвотных масс. Если индукция рвоты противопоказана, необходимо провести промывание желудка. Для ускорения выведения всосавшегося препарата назначают солевые слабительные, проводят форсированный диурез (при сохраненной функции почек), применяют щелочные растворы (для ощелачивания мочи). Проводят </w:t>
      </w:r>
      <w:proofErr w:type="spellStart"/>
      <w:r w:rsidRPr="00BE21BB">
        <w:rPr>
          <w:rFonts w:ascii="Times New Roman" w:hAnsi="Times New Roman"/>
          <w:sz w:val="16"/>
          <w:szCs w:val="16"/>
        </w:rPr>
        <w:t>мониторирование</w:t>
      </w:r>
      <w:proofErr w:type="spellEnd"/>
      <w:r w:rsidRPr="00BE21BB">
        <w:rPr>
          <w:rFonts w:ascii="Times New Roman" w:hAnsi="Times New Roman"/>
          <w:sz w:val="16"/>
          <w:szCs w:val="16"/>
        </w:rPr>
        <w:t xml:space="preserve"> жизненно важных функций и водного баланса.</w:t>
      </w:r>
    </w:p>
    <w:p w:rsidR="00BE21BB" w:rsidRPr="00BE21BB" w:rsidRDefault="00BE21BB" w:rsidP="00BE21BB">
      <w:pPr>
        <w:spacing w:after="0" w:line="240" w:lineRule="auto"/>
        <w:jc w:val="both"/>
        <w:rPr>
          <w:rFonts w:ascii="Times New Roman" w:hAnsi="Times New Roman"/>
          <w:sz w:val="16"/>
          <w:szCs w:val="16"/>
        </w:rPr>
      </w:pPr>
      <w:r w:rsidRPr="00BE21BB">
        <w:rPr>
          <w:rFonts w:ascii="Times New Roman" w:hAnsi="Times New Roman"/>
          <w:sz w:val="16"/>
          <w:szCs w:val="16"/>
        </w:rPr>
        <w:t xml:space="preserve">Поддерживающие меры: необходимо обеспечение проходимости дыхательных путей, возможно использование искусственной вентиляции лёгких (ИВЛ) и применение кислорода; назначение аналептиков не рекомендуется (при тяжелом отравлении могут ухудшить состояние); поддержание нормального артериального давления (АД) (при гипотензии - применение сосудосуживающих средств) и температуры тела; при необходимости - </w:t>
      </w:r>
      <w:proofErr w:type="spellStart"/>
      <w:r w:rsidRPr="00BE21BB">
        <w:rPr>
          <w:rFonts w:ascii="Times New Roman" w:hAnsi="Times New Roman"/>
          <w:sz w:val="16"/>
          <w:szCs w:val="16"/>
        </w:rPr>
        <w:t>инфузионная</w:t>
      </w:r>
      <w:proofErr w:type="spellEnd"/>
      <w:r w:rsidRPr="00BE21BB">
        <w:rPr>
          <w:rFonts w:ascii="Times New Roman" w:hAnsi="Times New Roman"/>
          <w:sz w:val="16"/>
          <w:szCs w:val="16"/>
        </w:rPr>
        <w:t xml:space="preserve"> терапия или другие противошоковые меры; следует принять меры для профилактики гипостатической пневмонии (в </w:t>
      </w:r>
      <w:proofErr w:type="spellStart"/>
      <w:r w:rsidRPr="00BE21BB">
        <w:rPr>
          <w:rFonts w:ascii="Times New Roman" w:hAnsi="Times New Roman"/>
          <w:sz w:val="16"/>
          <w:szCs w:val="16"/>
        </w:rPr>
        <w:t>т.ч</w:t>
      </w:r>
      <w:proofErr w:type="spellEnd"/>
      <w:r w:rsidRPr="00BE21BB">
        <w:rPr>
          <w:rFonts w:ascii="Times New Roman" w:hAnsi="Times New Roman"/>
          <w:sz w:val="16"/>
          <w:szCs w:val="16"/>
        </w:rPr>
        <w:t xml:space="preserve">. провести физиотерапию в области грудной клетки), пролежней, аспирации и других осложнений; при подозрении на пневмонию - назначение антибиотиков; рекомендуется избегать перегрузки жидкостью или натрием, особенно при нарушении функции сердечно-сосудистой системы. При тяжелых отравлениях, развитии анурии или шока, возможно проведение </w:t>
      </w:r>
      <w:proofErr w:type="spellStart"/>
      <w:r w:rsidRPr="00BE21BB">
        <w:rPr>
          <w:rFonts w:ascii="Times New Roman" w:hAnsi="Times New Roman"/>
          <w:sz w:val="16"/>
          <w:szCs w:val="16"/>
        </w:rPr>
        <w:t>перитонеального</w:t>
      </w:r>
      <w:proofErr w:type="spellEnd"/>
      <w:r w:rsidRPr="00BE21BB">
        <w:rPr>
          <w:rFonts w:ascii="Times New Roman" w:hAnsi="Times New Roman"/>
          <w:sz w:val="16"/>
          <w:szCs w:val="16"/>
        </w:rPr>
        <w:t xml:space="preserve"> диализа или гемодиализа (</w:t>
      </w:r>
      <w:proofErr w:type="gramStart"/>
      <w:r w:rsidRPr="00BE21BB">
        <w:rPr>
          <w:rFonts w:ascii="Times New Roman" w:hAnsi="Times New Roman"/>
          <w:sz w:val="16"/>
          <w:szCs w:val="16"/>
        </w:rPr>
        <w:t>во время</w:t>
      </w:r>
      <w:proofErr w:type="gramEnd"/>
      <w:r w:rsidRPr="00BE21BB">
        <w:rPr>
          <w:rFonts w:ascii="Times New Roman" w:hAnsi="Times New Roman"/>
          <w:sz w:val="16"/>
          <w:szCs w:val="16"/>
        </w:rPr>
        <w:t xml:space="preserve"> и после диализа необходимо </w:t>
      </w:r>
      <w:proofErr w:type="spellStart"/>
      <w:r w:rsidRPr="00BE21BB">
        <w:rPr>
          <w:rFonts w:ascii="Times New Roman" w:hAnsi="Times New Roman"/>
          <w:sz w:val="16"/>
          <w:szCs w:val="16"/>
        </w:rPr>
        <w:t>мониторирование</w:t>
      </w:r>
      <w:proofErr w:type="spellEnd"/>
      <w:r w:rsidRPr="00BE21BB">
        <w:rPr>
          <w:rFonts w:ascii="Times New Roman" w:hAnsi="Times New Roman"/>
          <w:sz w:val="16"/>
          <w:szCs w:val="16"/>
        </w:rPr>
        <w:t xml:space="preserve"> концентрации </w:t>
      </w:r>
      <w:proofErr w:type="spellStart"/>
      <w:r w:rsidRPr="00BE21BB">
        <w:rPr>
          <w:rFonts w:ascii="Times New Roman" w:hAnsi="Times New Roman"/>
          <w:sz w:val="16"/>
          <w:szCs w:val="16"/>
        </w:rPr>
        <w:t>фенобарбитала</w:t>
      </w:r>
      <w:proofErr w:type="spellEnd"/>
      <w:r w:rsidRPr="00BE21BB">
        <w:rPr>
          <w:rFonts w:ascii="Times New Roman" w:hAnsi="Times New Roman"/>
          <w:sz w:val="16"/>
          <w:szCs w:val="16"/>
        </w:rPr>
        <w:t xml:space="preserve"> в крови).</w:t>
      </w:r>
    </w:p>
    <w:p w:rsidR="001C0725" w:rsidRPr="001C0725" w:rsidRDefault="001C0725" w:rsidP="001C0725">
      <w:pPr>
        <w:spacing w:after="0" w:line="240" w:lineRule="auto"/>
        <w:jc w:val="both"/>
        <w:rPr>
          <w:rFonts w:ascii="Times New Roman" w:hAnsi="Times New Roman"/>
          <w:b/>
          <w:sz w:val="16"/>
          <w:szCs w:val="16"/>
        </w:rPr>
      </w:pPr>
      <w:r w:rsidRPr="001C0725">
        <w:rPr>
          <w:rFonts w:ascii="Times New Roman" w:hAnsi="Times New Roman"/>
          <w:b/>
          <w:sz w:val="16"/>
          <w:szCs w:val="16"/>
        </w:rPr>
        <w:t>Взаимодействие с другими лекарственными препаратами</w:t>
      </w:r>
    </w:p>
    <w:p w:rsidR="001C0725" w:rsidRPr="001C0725" w:rsidRDefault="001C0725" w:rsidP="001C0725">
      <w:pPr>
        <w:spacing w:after="0" w:line="240" w:lineRule="auto"/>
        <w:jc w:val="both"/>
        <w:rPr>
          <w:rFonts w:ascii="Times New Roman" w:hAnsi="Times New Roman"/>
          <w:sz w:val="16"/>
          <w:szCs w:val="16"/>
        </w:rPr>
      </w:pP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является мощным индуктором системы печеночных ферментов, содержащих </w:t>
      </w:r>
      <w:proofErr w:type="spellStart"/>
      <w:r w:rsidRPr="001C0725">
        <w:rPr>
          <w:rFonts w:ascii="Times New Roman" w:hAnsi="Times New Roman"/>
          <w:sz w:val="16"/>
          <w:szCs w:val="16"/>
        </w:rPr>
        <w:t>цитохром</w:t>
      </w:r>
      <w:proofErr w:type="spellEnd"/>
      <w:r w:rsidRPr="001C0725">
        <w:rPr>
          <w:rFonts w:ascii="Times New Roman" w:hAnsi="Times New Roman"/>
          <w:sz w:val="16"/>
          <w:szCs w:val="16"/>
        </w:rPr>
        <w:t xml:space="preserve"> Р450 (главным образом изофермент CYP3A4). </w:t>
      </w:r>
      <w:proofErr w:type="spellStart"/>
      <w:r w:rsidRPr="001C0725">
        <w:rPr>
          <w:rFonts w:ascii="Times New Roman" w:hAnsi="Times New Roman"/>
          <w:sz w:val="16"/>
          <w:szCs w:val="16"/>
        </w:rPr>
        <w:t>Индуцирование</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фенобарбиталом</w:t>
      </w:r>
      <w:proofErr w:type="spellEnd"/>
      <w:r w:rsidRPr="001C0725">
        <w:rPr>
          <w:rFonts w:ascii="Times New Roman" w:hAnsi="Times New Roman"/>
          <w:sz w:val="16"/>
          <w:szCs w:val="16"/>
        </w:rPr>
        <w:t xml:space="preserve"> происходит при применении его в дозах, составляющих всего лишь 60 мг в сутки. Данное его свойство является основой фармакокинетических взаимодействий с другими лекарственными средствами, т.е. </w:t>
      </w: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форсирует как свой собственный метаболизм, так и метаболизм многих других препаратов, подвергаемых </w:t>
      </w:r>
      <w:proofErr w:type="spellStart"/>
      <w:r w:rsidRPr="001C0725">
        <w:rPr>
          <w:rFonts w:ascii="Times New Roman" w:hAnsi="Times New Roman"/>
          <w:sz w:val="16"/>
          <w:szCs w:val="16"/>
        </w:rPr>
        <w:t>биотрансформации</w:t>
      </w:r>
      <w:proofErr w:type="spellEnd"/>
      <w:r w:rsidRPr="001C0725">
        <w:rPr>
          <w:rFonts w:ascii="Times New Roman" w:hAnsi="Times New Roman"/>
          <w:sz w:val="16"/>
          <w:szCs w:val="16"/>
        </w:rPr>
        <w:t xml:space="preserve"> в печени. Последние по-разному влияют на действие барбитуратов.</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Алкоголь – одновременный прием с алкоголем может приводить к </w:t>
      </w:r>
      <w:proofErr w:type="spellStart"/>
      <w:r w:rsidRPr="001C0725">
        <w:rPr>
          <w:rFonts w:ascii="Times New Roman" w:hAnsi="Times New Roman"/>
          <w:sz w:val="16"/>
          <w:szCs w:val="16"/>
        </w:rPr>
        <w:t>потенциированию</w:t>
      </w:r>
      <w:proofErr w:type="spellEnd"/>
      <w:r w:rsidRPr="001C0725">
        <w:rPr>
          <w:rFonts w:ascii="Times New Roman" w:hAnsi="Times New Roman"/>
          <w:sz w:val="16"/>
          <w:szCs w:val="16"/>
        </w:rPr>
        <w:t xml:space="preserve"> угнетающего действия на ЦНС. Те же эффекты наблюдаются и при одновременном приеме с другими депрессантами ЦНС.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Антидепрессанты – включая ингибиторы МАО, СИОЗС и ТЦА могут уменьшать противоэпилептическую активность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за счет снижения судорожного порога.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Противоэпилептические средства – плазменные концентрации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повышаются при одновременном приеме с </w:t>
      </w:r>
      <w:proofErr w:type="spellStart"/>
      <w:r w:rsidRPr="001C0725">
        <w:rPr>
          <w:rFonts w:ascii="Times New Roman" w:hAnsi="Times New Roman"/>
          <w:sz w:val="16"/>
          <w:szCs w:val="16"/>
        </w:rPr>
        <w:t>окскарбазепином</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фенитоином</w:t>
      </w:r>
      <w:proofErr w:type="spellEnd"/>
      <w:r w:rsidRPr="001C0725">
        <w:rPr>
          <w:rFonts w:ascii="Times New Roman" w:hAnsi="Times New Roman"/>
          <w:sz w:val="16"/>
          <w:szCs w:val="16"/>
        </w:rPr>
        <w:t xml:space="preserve"> и </w:t>
      </w:r>
      <w:proofErr w:type="spellStart"/>
      <w:r w:rsidRPr="001C0725">
        <w:rPr>
          <w:rFonts w:ascii="Times New Roman" w:hAnsi="Times New Roman"/>
          <w:sz w:val="16"/>
          <w:szCs w:val="16"/>
        </w:rPr>
        <w:t>вальпроатом</w:t>
      </w:r>
      <w:proofErr w:type="spellEnd"/>
      <w:r w:rsidRPr="001C0725">
        <w:rPr>
          <w:rFonts w:ascii="Times New Roman" w:hAnsi="Times New Roman"/>
          <w:sz w:val="16"/>
          <w:szCs w:val="16"/>
        </w:rPr>
        <w:t xml:space="preserve"> натрия. </w:t>
      </w:r>
      <w:proofErr w:type="spellStart"/>
      <w:r w:rsidRPr="001C0725">
        <w:rPr>
          <w:rFonts w:ascii="Times New Roman" w:hAnsi="Times New Roman"/>
          <w:sz w:val="16"/>
          <w:szCs w:val="16"/>
        </w:rPr>
        <w:t>Вигабатрин</w:t>
      </w:r>
      <w:proofErr w:type="spellEnd"/>
      <w:r w:rsidRPr="001C0725">
        <w:rPr>
          <w:rFonts w:ascii="Times New Roman" w:hAnsi="Times New Roman"/>
          <w:sz w:val="16"/>
          <w:szCs w:val="16"/>
        </w:rPr>
        <w:t xml:space="preserve"> – имеются данные о снижении плазменной концентрации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Нейролептики – одновременное применение </w:t>
      </w:r>
      <w:proofErr w:type="spellStart"/>
      <w:r w:rsidRPr="001C0725">
        <w:rPr>
          <w:rFonts w:ascii="Times New Roman" w:hAnsi="Times New Roman"/>
          <w:sz w:val="16"/>
          <w:szCs w:val="16"/>
        </w:rPr>
        <w:t>аминазина</w:t>
      </w:r>
      <w:proofErr w:type="spellEnd"/>
      <w:r w:rsidRPr="001C0725">
        <w:rPr>
          <w:rFonts w:ascii="Times New Roman" w:hAnsi="Times New Roman"/>
          <w:sz w:val="16"/>
          <w:szCs w:val="16"/>
        </w:rPr>
        <w:t xml:space="preserve"> или </w:t>
      </w:r>
      <w:proofErr w:type="spellStart"/>
      <w:r w:rsidRPr="001C0725">
        <w:rPr>
          <w:rFonts w:ascii="Times New Roman" w:hAnsi="Times New Roman"/>
          <w:sz w:val="16"/>
          <w:szCs w:val="16"/>
        </w:rPr>
        <w:t>тиоридазина</w:t>
      </w:r>
      <w:proofErr w:type="spellEnd"/>
      <w:r w:rsidRPr="001C0725">
        <w:rPr>
          <w:rFonts w:ascii="Times New Roman" w:hAnsi="Times New Roman"/>
          <w:sz w:val="16"/>
          <w:szCs w:val="16"/>
        </w:rPr>
        <w:t xml:space="preserve"> с </w:t>
      </w:r>
      <w:proofErr w:type="spellStart"/>
      <w:r w:rsidRPr="001C0725">
        <w:rPr>
          <w:rFonts w:ascii="Times New Roman" w:hAnsi="Times New Roman"/>
          <w:sz w:val="16"/>
          <w:szCs w:val="16"/>
        </w:rPr>
        <w:t>фенобарбиталом</w:t>
      </w:r>
      <w:proofErr w:type="spellEnd"/>
      <w:r w:rsidRPr="001C0725">
        <w:rPr>
          <w:rFonts w:ascii="Times New Roman" w:hAnsi="Times New Roman"/>
          <w:sz w:val="16"/>
          <w:szCs w:val="16"/>
        </w:rPr>
        <w:t xml:space="preserve"> может приводить к взаимному снижению плазменной концентрации.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Фолиевая кислота – назначение препаратов фолиевой кислоты для лечения дефицита фолиевой кислоты, который может наблюдаться при применении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вызывает снижение плазменного уровня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что приводит к недостаточному контролю судорожных приступов у некоторых пациентов.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Мемантин</w:t>
      </w:r>
      <w:proofErr w:type="spellEnd"/>
      <w:r w:rsidRPr="001C0725">
        <w:rPr>
          <w:rFonts w:ascii="Times New Roman" w:hAnsi="Times New Roman"/>
          <w:sz w:val="16"/>
          <w:szCs w:val="16"/>
        </w:rPr>
        <w:t xml:space="preserve"> – эффективность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может снижаться.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Метилфенидат</w:t>
      </w:r>
      <w:proofErr w:type="spellEnd"/>
      <w:r w:rsidRPr="001C0725">
        <w:rPr>
          <w:rFonts w:ascii="Times New Roman" w:hAnsi="Times New Roman"/>
          <w:sz w:val="16"/>
          <w:szCs w:val="16"/>
        </w:rPr>
        <w:t xml:space="preserve"> – может увеличивать плазменную концентрацию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Лекарственные средства на основе зверобоя продырявленного – эффективность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может быть снижена при одновременном применении. </w:t>
      </w:r>
    </w:p>
    <w:p w:rsidR="001C0725" w:rsidRPr="001C0725" w:rsidRDefault="001C0725" w:rsidP="001C0725">
      <w:pPr>
        <w:spacing w:after="0" w:line="240" w:lineRule="auto"/>
        <w:jc w:val="both"/>
        <w:rPr>
          <w:rFonts w:ascii="Times New Roman" w:hAnsi="Times New Roman"/>
          <w:i/>
          <w:sz w:val="16"/>
          <w:szCs w:val="16"/>
        </w:rPr>
      </w:pPr>
      <w:r w:rsidRPr="001C0725">
        <w:rPr>
          <w:rFonts w:ascii="Times New Roman" w:hAnsi="Times New Roman"/>
          <w:i/>
          <w:sz w:val="16"/>
          <w:szCs w:val="16"/>
        </w:rPr>
        <w:t xml:space="preserve">Эффекты </w:t>
      </w:r>
      <w:proofErr w:type="spellStart"/>
      <w:r w:rsidRPr="001C0725">
        <w:rPr>
          <w:rFonts w:ascii="Times New Roman" w:hAnsi="Times New Roman"/>
          <w:i/>
          <w:sz w:val="16"/>
          <w:szCs w:val="16"/>
        </w:rPr>
        <w:t>фенобарбитала</w:t>
      </w:r>
      <w:proofErr w:type="spellEnd"/>
      <w:r w:rsidRPr="001C0725">
        <w:rPr>
          <w:rFonts w:ascii="Times New Roman" w:hAnsi="Times New Roman"/>
          <w:i/>
          <w:sz w:val="16"/>
          <w:szCs w:val="16"/>
        </w:rPr>
        <w:t xml:space="preserve"> в отношении других лекарственных средств. </w:t>
      </w:r>
    </w:p>
    <w:p w:rsidR="001C0725" w:rsidRPr="001C0725" w:rsidRDefault="001C0725" w:rsidP="001C0725">
      <w:pPr>
        <w:spacing w:after="0" w:line="240" w:lineRule="auto"/>
        <w:jc w:val="both"/>
        <w:rPr>
          <w:rFonts w:ascii="Times New Roman" w:hAnsi="Times New Roman"/>
          <w:sz w:val="16"/>
          <w:szCs w:val="16"/>
        </w:rPr>
      </w:pP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повышает скорость метаболизма следующих препаратов, что приводит к снижению плазменных концентраций:</w:t>
      </w:r>
    </w:p>
    <w:p w:rsidR="001C0725" w:rsidRPr="001C0725" w:rsidRDefault="001C0725" w:rsidP="001C0725">
      <w:pPr>
        <w:spacing w:after="0" w:line="240" w:lineRule="auto"/>
        <w:jc w:val="both"/>
        <w:rPr>
          <w:rFonts w:ascii="Times New Roman" w:hAnsi="Times New Roman"/>
          <w:color w:val="000000"/>
          <w:sz w:val="16"/>
          <w:szCs w:val="16"/>
          <w:shd w:val="clear" w:color="auto" w:fill="FF00CC"/>
        </w:rPr>
      </w:pPr>
      <w:r w:rsidRPr="001C0725">
        <w:rPr>
          <w:rFonts w:ascii="Times New Roman" w:hAnsi="Times New Roman"/>
          <w:sz w:val="16"/>
          <w:szCs w:val="16"/>
        </w:rPr>
        <w:t>•</w:t>
      </w:r>
      <w:r w:rsidRPr="001C0725">
        <w:rPr>
          <w:rFonts w:ascii="Times New Roman" w:hAnsi="Times New Roman"/>
          <w:sz w:val="16"/>
          <w:szCs w:val="16"/>
        </w:rPr>
        <w:tab/>
        <w:t xml:space="preserve">антиаритмические средства – </w:t>
      </w:r>
      <w:proofErr w:type="spellStart"/>
      <w:r w:rsidRPr="001C0725">
        <w:rPr>
          <w:rFonts w:ascii="Times New Roman" w:hAnsi="Times New Roman"/>
          <w:sz w:val="16"/>
          <w:szCs w:val="16"/>
        </w:rPr>
        <w:t>дизопирамид</w:t>
      </w:r>
      <w:proofErr w:type="spellEnd"/>
      <w:r w:rsidRPr="001C0725">
        <w:rPr>
          <w:rFonts w:ascii="Times New Roman" w:hAnsi="Times New Roman"/>
          <w:sz w:val="16"/>
          <w:szCs w:val="16"/>
        </w:rPr>
        <w:t xml:space="preserve"> и </w:t>
      </w:r>
      <w:proofErr w:type="spellStart"/>
      <w:r w:rsidRPr="001C0725">
        <w:rPr>
          <w:rFonts w:ascii="Times New Roman" w:hAnsi="Times New Roman"/>
          <w:sz w:val="16"/>
          <w:szCs w:val="16"/>
        </w:rPr>
        <w:t>хинидин</w:t>
      </w:r>
      <w:proofErr w:type="spellEnd"/>
      <w:r w:rsidRPr="001C0725">
        <w:rPr>
          <w:rFonts w:ascii="Times New Roman" w:hAnsi="Times New Roman"/>
          <w:sz w:val="16"/>
          <w:szCs w:val="16"/>
        </w:rPr>
        <w:t xml:space="preserve"> - возможно снижение </w:t>
      </w:r>
      <w:proofErr w:type="gramStart"/>
      <w:r w:rsidRPr="001C0725">
        <w:rPr>
          <w:rFonts w:ascii="Times New Roman" w:hAnsi="Times New Roman"/>
          <w:sz w:val="16"/>
          <w:szCs w:val="16"/>
        </w:rPr>
        <w:t>концентраций</w:t>
      </w:r>
      <w:proofErr w:type="gramEnd"/>
      <w:r w:rsidRPr="001C0725">
        <w:rPr>
          <w:rFonts w:ascii="Times New Roman" w:hAnsi="Times New Roman"/>
          <w:sz w:val="16"/>
          <w:szCs w:val="16"/>
        </w:rPr>
        <w:t xml:space="preserve"> поддерживающих антиаритмический эффект. При назначении или отмене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необходим контроль плазменных концентраций антиаритмических средств. Может понадобиться изменение их режима </w:t>
      </w:r>
      <w:r w:rsidRPr="001C0725">
        <w:rPr>
          <w:rFonts w:ascii="Times New Roman" w:hAnsi="Times New Roman"/>
          <w:sz w:val="16"/>
          <w:szCs w:val="16"/>
          <w:shd w:val="clear" w:color="auto" w:fill="FFFFFF"/>
        </w:rPr>
        <w:t>дозирования;</w:t>
      </w:r>
    </w:p>
    <w:p w:rsidR="001C0725" w:rsidRPr="001C0725" w:rsidRDefault="001C0725" w:rsidP="001C0725">
      <w:pPr>
        <w:spacing w:after="0" w:line="240" w:lineRule="auto"/>
        <w:jc w:val="both"/>
        <w:rPr>
          <w:rFonts w:ascii="Times New Roman" w:hAnsi="Times New Roman"/>
          <w:color w:val="000000"/>
          <w:sz w:val="16"/>
          <w:szCs w:val="16"/>
          <w:shd w:val="clear" w:color="auto" w:fill="FF00CC"/>
        </w:rPr>
      </w:pPr>
      <w:r w:rsidRPr="001C0725">
        <w:rPr>
          <w:rFonts w:ascii="Times New Roman" w:hAnsi="Times New Roman"/>
          <w:sz w:val="16"/>
          <w:szCs w:val="16"/>
        </w:rPr>
        <w:t>•</w:t>
      </w:r>
      <w:r w:rsidRPr="001C0725">
        <w:rPr>
          <w:rFonts w:ascii="Times New Roman" w:hAnsi="Times New Roman"/>
          <w:sz w:val="16"/>
          <w:szCs w:val="16"/>
        </w:rPr>
        <w:tab/>
        <w:t xml:space="preserve">антибактериальные препараты – левомицетин, </w:t>
      </w:r>
      <w:proofErr w:type="spellStart"/>
      <w:r w:rsidRPr="001C0725">
        <w:rPr>
          <w:rFonts w:ascii="Times New Roman" w:hAnsi="Times New Roman"/>
          <w:sz w:val="16"/>
          <w:szCs w:val="16"/>
        </w:rPr>
        <w:t>доксициклин</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метронидазол</w:t>
      </w:r>
      <w:proofErr w:type="spellEnd"/>
      <w:r w:rsidRPr="001C0725">
        <w:rPr>
          <w:rFonts w:ascii="Times New Roman" w:hAnsi="Times New Roman"/>
          <w:sz w:val="16"/>
          <w:szCs w:val="16"/>
        </w:rPr>
        <w:t xml:space="preserve"> и </w:t>
      </w:r>
      <w:proofErr w:type="spellStart"/>
      <w:r w:rsidRPr="001C0725">
        <w:rPr>
          <w:rFonts w:ascii="Times New Roman" w:hAnsi="Times New Roman"/>
          <w:sz w:val="16"/>
          <w:szCs w:val="16"/>
        </w:rPr>
        <w:t>рифампицин</w:t>
      </w:r>
      <w:proofErr w:type="spellEnd"/>
      <w:r w:rsidRPr="001C0725">
        <w:rPr>
          <w:rFonts w:ascii="Times New Roman" w:hAnsi="Times New Roman"/>
          <w:sz w:val="16"/>
          <w:szCs w:val="16"/>
        </w:rPr>
        <w:t xml:space="preserve">. Необходимо избегать одновременного применения </w:t>
      </w:r>
      <w:proofErr w:type="spellStart"/>
      <w:r w:rsidRPr="001C0725">
        <w:rPr>
          <w:rFonts w:ascii="Times New Roman" w:hAnsi="Times New Roman"/>
          <w:sz w:val="16"/>
          <w:szCs w:val="16"/>
        </w:rPr>
        <w:t>телитромицина</w:t>
      </w:r>
      <w:proofErr w:type="spellEnd"/>
      <w:r w:rsidRPr="001C0725">
        <w:rPr>
          <w:rFonts w:ascii="Times New Roman" w:hAnsi="Times New Roman"/>
          <w:sz w:val="16"/>
          <w:szCs w:val="16"/>
        </w:rPr>
        <w:t xml:space="preserve"> на фоне и в течение 2 недель после приема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антикоагулянты;</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lastRenderedPageBreak/>
        <w:t>•</w:t>
      </w:r>
      <w:r w:rsidRPr="001C0725">
        <w:rPr>
          <w:rFonts w:ascii="Times New Roman" w:hAnsi="Times New Roman"/>
          <w:sz w:val="16"/>
          <w:szCs w:val="16"/>
        </w:rPr>
        <w:tab/>
        <w:t xml:space="preserve">антидепрессанты – </w:t>
      </w:r>
      <w:proofErr w:type="spellStart"/>
      <w:r w:rsidRPr="001C0725">
        <w:rPr>
          <w:rFonts w:ascii="Times New Roman" w:hAnsi="Times New Roman"/>
          <w:sz w:val="16"/>
          <w:szCs w:val="16"/>
        </w:rPr>
        <w:t>пароксетин</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миансерин</w:t>
      </w:r>
      <w:proofErr w:type="spellEnd"/>
      <w:r w:rsidRPr="001C0725">
        <w:rPr>
          <w:rFonts w:ascii="Times New Roman" w:hAnsi="Times New Roman"/>
          <w:sz w:val="16"/>
          <w:szCs w:val="16"/>
        </w:rPr>
        <w:t xml:space="preserve"> и трициклические антидепрессанты;</w:t>
      </w:r>
    </w:p>
    <w:p w:rsidR="001C0725" w:rsidRPr="001C0725" w:rsidRDefault="001C0725" w:rsidP="001C0725">
      <w:pPr>
        <w:spacing w:after="0" w:line="240" w:lineRule="auto"/>
        <w:jc w:val="both"/>
        <w:rPr>
          <w:rFonts w:ascii="Times New Roman" w:hAnsi="Times New Roman"/>
          <w:sz w:val="16"/>
          <w:szCs w:val="16"/>
          <w:shd w:val="clear" w:color="auto" w:fill="FF00CC"/>
        </w:rPr>
      </w:pPr>
      <w:r w:rsidRPr="001C0725">
        <w:rPr>
          <w:rFonts w:ascii="Times New Roman" w:hAnsi="Times New Roman"/>
          <w:sz w:val="16"/>
          <w:szCs w:val="16"/>
        </w:rPr>
        <w:t>•</w:t>
      </w:r>
      <w:r w:rsidRPr="001C0725">
        <w:rPr>
          <w:rFonts w:ascii="Times New Roman" w:hAnsi="Times New Roman"/>
          <w:sz w:val="16"/>
          <w:szCs w:val="16"/>
        </w:rPr>
        <w:tab/>
        <w:t xml:space="preserve">противоэпилептические средства – </w:t>
      </w:r>
      <w:proofErr w:type="spellStart"/>
      <w:r w:rsidRPr="001C0725">
        <w:rPr>
          <w:rFonts w:ascii="Times New Roman" w:hAnsi="Times New Roman"/>
          <w:sz w:val="16"/>
          <w:szCs w:val="16"/>
        </w:rPr>
        <w:t>карбамазепин</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ламотриджин</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тиагабин</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зонисамид</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примидон</w:t>
      </w:r>
      <w:proofErr w:type="spellEnd"/>
      <w:r w:rsidRPr="001C0725">
        <w:rPr>
          <w:rFonts w:ascii="Times New Roman" w:hAnsi="Times New Roman"/>
          <w:sz w:val="16"/>
          <w:szCs w:val="16"/>
        </w:rPr>
        <w:t xml:space="preserve"> и, возможно, </w:t>
      </w:r>
      <w:proofErr w:type="spellStart"/>
      <w:r w:rsidRPr="001C0725">
        <w:rPr>
          <w:rFonts w:ascii="Times New Roman" w:hAnsi="Times New Roman"/>
          <w:sz w:val="16"/>
          <w:szCs w:val="16"/>
        </w:rPr>
        <w:t>этосуксемид</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shd w:val="clear" w:color="auto" w:fill="FF00CC"/>
        </w:rPr>
      </w:pPr>
      <w:r w:rsidRPr="001C0725">
        <w:rPr>
          <w:rFonts w:ascii="Times New Roman" w:hAnsi="Times New Roman"/>
          <w:sz w:val="16"/>
          <w:szCs w:val="16"/>
        </w:rPr>
        <w:t>•</w:t>
      </w:r>
      <w:r w:rsidRPr="001C0725">
        <w:rPr>
          <w:rFonts w:ascii="Times New Roman" w:hAnsi="Times New Roman"/>
          <w:sz w:val="16"/>
          <w:szCs w:val="16"/>
        </w:rPr>
        <w:tab/>
        <w:t xml:space="preserve">противогрибковые препараты – противогрибковое действие </w:t>
      </w:r>
      <w:proofErr w:type="spellStart"/>
      <w:r w:rsidRPr="001C0725">
        <w:rPr>
          <w:rFonts w:ascii="Times New Roman" w:hAnsi="Times New Roman"/>
          <w:sz w:val="16"/>
          <w:szCs w:val="16"/>
        </w:rPr>
        <w:t>гризеофульвина</w:t>
      </w:r>
      <w:proofErr w:type="spellEnd"/>
      <w:r w:rsidRPr="001C0725">
        <w:rPr>
          <w:rFonts w:ascii="Times New Roman" w:hAnsi="Times New Roman"/>
          <w:sz w:val="16"/>
          <w:szCs w:val="16"/>
        </w:rPr>
        <w:t xml:space="preserve"> может быть снижено или отсутствовать при одновременном приеме с </w:t>
      </w:r>
      <w:proofErr w:type="spellStart"/>
      <w:r w:rsidRPr="001C0725">
        <w:rPr>
          <w:rFonts w:ascii="Times New Roman" w:hAnsi="Times New Roman"/>
          <w:sz w:val="16"/>
          <w:szCs w:val="16"/>
        </w:rPr>
        <w:t>фенобарбиталом</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возможно снижает плазменные концентрации </w:t>
      </w:r>
      <w:proofErr w:type="spellStart"/>
      <w:r w:rsidRPr="001C0725">
        <w:rPr>
          <w:rFonts w:ascii="Times New Roman" w:hAnsi="Times New Roman"/>
          <w:sz w:val="16"/>
          <w:szCs w:val="16"/>
        </w:rPr>
        <w:t>итраконазола</w:t>
      </w:r>
      <w:proofErr w:type="spellEnd"/>
      <w:r w:rsidRPr="001C0725">
        <w:rPr>
          <w:rFonts w:ascii="Times New Roman" w:hAnsi="Times New Roman"/>
          <w:sz w:val="16"/>
          <w:szCs w:val="16"/>
        </w:rPr>
        <w:t xml:space="preserve"> и </w:t>
      </w:r>
      <w:proofErr w:type="spellStart"/>
      <w:r w:rsidRPr="001C0725">
        <w:rPr>
          <w:rFonts w:ascii="Times New Roman" w:hAnsi="Times New Roman"/>
          <w:sz w:val="16"/>
          <w:szCs w:val="16"/>
        </w:rPr>
        <w:t>позаконазола</w:t>
      </w:r>
      <w:proofErr w:type="spellEnd"/>
      <w:r w:rsidRPr="001C0725">
        <w:rPr>
          <w:rFonts w:ascii="Times New Roman" w:hAnsi="Times New Roman"/>
          <w:sz w:val="16"/>
          <w:szCs w:val="16"/>
        </w:rPr>
        <w:t xml:space="preserve">. Не рекомендован совместный прием с </w:t>
      </w:r>
      <w:proofErr w:type="spellStart"/>
      <w:r w:rsidRPr="001C0725">
        <w:rPr>
          <w:rFonts w:ascii="Times New Roman" w:hAnsi="Times New Roman"/>
          <w:sz w:val="16"/>
          <w:szCs w:val="16"/>
        </w:rPr>
        <w:t>вориконазолом</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нейролептики – </w:t>
      </w: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возможно снижает плазменную концентрацию </w:t>
      </w:r>
      <w:proofErr w:type="spellStart"/>
      <w:r w:rsidRPr="001C0725">
        <w:rPr>
          <w:rFonts w:ascii="Times New Roman" w:hAnsi="Times New Roman"/>
          <w:sz w:val="16"/>
          <w:szCs w:val="16"/>
        </w:rPr>
        <w:t>арипипразола</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противовирусные препараты – </w:t>
      </w: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возможно снижает плазменные концентрации </w:t>
      </w:r>
      <w:proofErr w:type="spellStart"/>
      <w:r w:rsidRPr="001C0725">
        <w:rPr>
          <w:rFonts w:ascii="Times New Roman" w:hAnsi="Times New Roman"/>
          <w:sz w:val="16"/>
          <w:szCs w:val="16"/>
        </w:rPr>
        <w:t>абакавира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ампренавира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дарунавира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лопинавира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индинавира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нелфинавира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саквинавира</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анксиолитики</w:t>
      </w:r>
      <w:proofErr w:type="spellEnd"/>
      <w:r w:rsidRPr="001C0725">
        <w:rPr>
          <w:rFonts w:ascii="Times New Roman" w:hAnsi="Times New Roman"/>
          <w:sz w:val="16"/>
          <w:szCs w:val="16"/>
        </w:rPr>
        <w:t xml:space="preserve"> и снотворные – клоназепам;</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апрепитант</w:t>
      </w:r>
      <w:proofErr w:type="spellEnd"/>
      <w:r w:rsidRPr="001C0725">
        <w:rPr>
          <w:rFonts w:ascii="Times New Roman" w:hAnsi="Times New Roman"/>
          <w:sz w:val="16"/>
          <w:szCs w:val="16"/>
        </w:rPr>
        <w:t xml:space="preserve"> – </w:t>
      </w: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возможно снижает концентрацию в плазме </w:t>
      </w:r>
      <w:proofErr w:type="spellStart"/>
      <w:r w:rsidRPr="001C0725">
        <w:rPr>
          <w:rFonts w:ascii="Times New Roman" w:hAnsi="Times New Roman"/>
          <w:sz w:val="16"/>
          <w:szCs w:val="16"/>
        </w:rPr>
        <w:t>апрепитанта</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бета-блокаторы – </w:t>
      </w:r>
      <w:proofErr w:type="spellStart"/>
      <w:r w:rsidRPr="001C0725">
        <w:rPr>
          <w:rFonts w:ascii="Times New Roman" w:hAnsi="Times New Roman"/>
          <w:sz w:val="16"/>
          <w:szCs w:val="16"/>
        </w:rPr>
        <w:t>метопролол</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тимолол</w:t>
      </w:r>
      <w:proofErr w:type="spellEnd"/>
      <w:r w:rsidRPr="001C0725">
        <w:rPr>
          <w:rFonts w:ascii="Times New Roman" w:hAnsi="Times New Roman"/>
          <w:sz w:val="16"/>
          <w:szCs w:val="16"/>
        </w:rPr>
        <w:t xml:space="preserve"> и, возможно, </w:t>
      </w:r>
      <w:proofErr w:type="spellStart"/>
      <w:r w:rsidRPr="001C0725">
        <w:rPr>
          <w:rFonts w:ascii="Times New Roman" w:hAnsi="Times New Roman"/>
          <w:sz w:val="16"/>
          <w:szCs w:val="16"/>
        </w:rPr>
        <w:t>пропранолол</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блокаторы кальциевых каналов – </w:t>
      </w: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приводит к снижению уровня </w:t>
      </w:r>
      <w:proofErr w:type="spellStart"/>
      <w:r w:rsidRPr="001C0725">
        <w:rPr>
          <w:rFonts w:ascii="Times New Roman" w:hAnsi="Times New Roman"/>
          <w:sz w:val="16"/>
          <w:szCs w:val="16"/>
        </w:rPr>
        <w:t>фелодипина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исрадипина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дилтиазема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верапамила</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нимодипина</w:t>
      </w:r>
      <w:proofErr w:type="spellEnd"/>
      <w:r w:rsidRPr="001C0725">
        <w:rPr>
          <w:rFonts w:ascii="Times New Roman" w:hAnsi="Times New Roman"/>
          <w:sz w:val="16"/>
          <w:szCs w:val="16"/>
        </w:rPr>
        <w:t xml:space="preserve"> и </w:t>
      </w:r>
      <w:proofErr w:type="spellStart"/>
      <w:r w:rsidRPr="001C0725">
        <w:rPr>
          <w:rFonts w:ascii="Times New Roman" w:hAnsi="Times New Roman"/>
          <w:sz w:val="16"/>
          <w:szCs w:val="16"/>
        </w:rPr>
        <w:t>нифедипина</w:t>
      </w:r>
      <w:proofErr w:type="spellEnd"/>
      <w:r w:rsidRPr="001C0725">
        <w:rPr>
          <w:rFonts w:ascii="Times New Roman" w:hAnsi="Times New Roman"/>
          <w:sz w:val="16"/>
          <w:szCs w:val="16"/>
        </w:rPr>
        <w:t>, что может потребовать увеличения их доз;</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сердечные гликозиды – при одновременном применении с </w:t>
      </w:r>
      <w:proofErr w:type="spellStart"/>
      <w:r w:rsidRPr="001C0725">
        <w:rPr>
          <w:rFonts w:ascii="Times New Roman" w:hAnsi="Times New Roman"/>
          <w:sz w:val="16"/>
          <w:szCs w:val="16"/>
        </w:rPr>
        <w:t>фенобарбиталом</w:t>
      </w:r>
      <w:proofErr w:type="spellEnd"/>
      <w:r w:rsidRPr="001C0725">
        <w:rPr>
          <w:rFonts w:ascii="Times New Roman" w:hAnsi="Times New Roman"/>
          <w:sz w:val="16"/>
          <w:szCs w:val="16"/>
        </w:rPr>
        <w:t xml:space="preserve"> концентрация в крови </w:t>
      </w:r>
      <w:proofErr w:type="spellStart"/>
      <w:r w:rsidRPr="001C0725">
        <w:rPr>
          <w:rFonts w:ascii="Times New Roman" w:hAnsi="Times New Roman"/>
          <w:sz w:val="16"/>
          <w:szCs w:val="16"/>
        </w:rPr>
        <w:t>дигитоксина</w:t>
      </w:r>
      <w:proofErr w:type="spellEnd"/>
      <w:r w:rsidRPr="001C0725">
        <w:rPr>
          <w:rFonts w:ascii="Times New Roman" w:hAnsi="Times New Roman"/>
          <w:sz w:val="16"/>
          <w:szCs w:val="16"/>
        </w:rPr>
        <w:t xml:space="preserve"> может снизиться в два раза;</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циклоспорин</w:t>
      </w:r>
      <w:proofErr w:type="spellEnd"/>
      <w:r w:rsidRPr="001C0725">
        <w:rPr>
          <w:rFonts w:ascii="Times New Roman" w:hAnsi="Times New Roman"/>
          <w:sz w:val="16"/>
          <w:szCs w:val="16"/>
        </w:rPr>
        <w:t xml:space="preserve"> и </w:t>
      </w:r>
      <w:proofErr w:type="spellStart"/>
      <w:r w:rsidRPr="001C0725">
        <w:rPr>
          <w:rFonts w:ascii="Times New Roman" w:hAnsi="Times New Roman"/>
          <w:sz w:val="16"/>
          <w:szCs w:val="16"/>
        </w:rPr>
        <w:t>такролимус</w:t>
      </w:r>
      <w:proofErr w:type="spellEnd"/>
      <w:r w:rsidRPr="001C0725">
        <w:rPr>
          <w:rFonts w:ascii="Times New Roman" w:hAnsi="Times New Roman"/>
          <w:sz w:val="16"/>
          <w:szCs w:val="16"/>
        </w:rPr>
        <w:t>; кортикостероиды;</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цитостатики</w:t>
      </w:r>
      <w:proofErr w:type="spellEnd"/>
      <w:r w:rsidRPr="001C0725">
        <w:rPr>
          <w:rFonts w:ascii="Times New Roman" w:hAnsi="Times New Roman"/>
          <w:sz w:val="16"/>
          <w:szCs w:val="16"/>
        </w:rPr>
        <w:t xml:space="preserve"> – </w:t>
      </w: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возможно снижает плазменные концентрации </w:t>
      </w:r>
      <w:proofErr w:type="spellStart"/>
      <w:r w:rsidRPr="001C0725">
        <w:rPr>
          <w:rFonts w:ascii="Times New Roman" w:hAnsi="Times New Roman"/>
          <w:sz w:val="16"/>
          <w:szCs w:val="16"/>
        </w:rPr>
        <w:t>этопозида</w:t>
      </w:r>
      <w:proofErr w:type="spellEnd"/>
      <w:r w:rsidRPr="001C0725">
        <w:rPr>
          <w:rFonts w:ascii="Times New Roman" w:hAnsi="Times New Roman"/>
          <w:sz w:val="16"/>
          <w:szCs w:val="16"/>
        </w:rPr>
        <w:t xml:space="preserve"> и </w:t>
      </w:r>
      <w:proofErr w:type="spellStart"/>
      <w:r w:rsidRPr="001C0725">
        <w:rPr>
          <w:rFonts w:ascii="Times New Roman" w:hAnsi="Times New Roman"/>
          <w:sz w:val="16"/>
          <w:szCs w:val="16"/>
        </w:rPr>
        <w:t>иринотекана</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диуретики – не рекомендовано одновременное использование </w:t>
      </w:r>
      <w:proofErr w:type="spellStart"/>
      <w:r w:rsidRPr="001C0725">
        <w:rPr>
          <w:rFonts w:ascii="Times New Roman" w:hAnsi="Times New Roman"/>
          <w:sz w:val="16"/>
          <w:szCs w:val="16"/>
        </w:rPr>
        <w:t>фенобарбитала</w:t>
      </w:r>
      <w:proofErr w:type="spellEnd"/>
      <w:r w:rsidRPr="001C0725">
        <w:rPr>
          <w:rFonts w:ascii="Times New Roman" w:hAnsi="Times New Roman"/>
          <w:sz w:val="16"/>
          <w:szCs w:val="16"/>
        </w:rPr>
        <w:t xml:space="preserve"> с </w:t>
      </w:r>
      <w:proofErr w:type="spellStart"/>
      <w:r w:rsidRPr="001C0725">
        <w:rPr>
          <w:rFonts w:ascii="Times New Roman" w:hAnsi="Times New Roman"/>
          <w:sz w:val="16"/>
          <w:szCs w:val="16"/>
        </w:rPr>
        <w:t>эплереноном</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галоперидол</w:t>
      </w:r>
      <w:proofErr w:type="spellEnd"/>
      <w:r w:rsidRPr="001C0725">
        <w:rPr>
          <w:rFonts w:ascii="Times New Roman" w:hAnsi="Times New Roman"/>
          <w:sz w:val="16"/>
          <w:szCs w:val="16"/>
        </w:rPr>
        <w:t xml:space="preserve"> – плазменные концентрации снижаются примерно вдвое при одновременном применении с </w:t>
      </w:r>
      <w:proofErr w:type="spellStart"/>
      <w:r w:rsidRPr="001C0725">
        <w:rPr>
          <w:rFonts w:ascii="Times New Roman" w:hAnsi="Times New Roman"/>
          <w:sz w:val="16"/>
          <w:szCs w:val="16"/>
        </w:rPr>
        <w:t>фенобарбиталом</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антагонисты гормонов – </w:t>
      </w:r>
      <w:proofErr w:type="spellStart"/>
      <w:r w:rsidRPr="001C0725">
        <w:rPr>
          <w:rFonts w:ascii="Times New Roman" w:hAnsi="Times New Roman"/>
          <w:sz w:val="16"/>
          <w:szCs w:val="16"/>
        </w:rPr>
        <w:t>гестринон</w:t>
      </w:r>
      <w:proofErr w:type="spellEnd"/>
      <w:r w:rsidRPr="001C0725">
        <w:rPr>
          <w:rFonts w:ascii="Times New Roman" w:hAnsi="Times New Roman"/>
          <w:sz w:val="16"/>
          <w:szCs w:val="16"/>
        </w:rPr>
        <w:t xml:space="preserve"> и, возможно, </w:t>
      </w:r>
      <w:proofErr w:type="spellStart"/>
      <w:r w:rsidRPr="001C0725">
        <w:rPr>
          <w:rFonts w:ascii="Times New Roman" w:hAnsi="Times New Roman"/>
          <w:sz w:val="16"/>
          <w:szCs w:val="16"/>
        </w:rPr>
        <w:t>торемифен</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метадон</w:t>
      </w:r>
      <w:proofErr w:type="spellEnd"/>
      <w:r w:rsidRPr="001C0725">
        <w:rPr>
          <w:rFonts w:ascii="Times New Roman" w:hAnsi="Times New Roman"/>
          <w:sz w:val="16"/>
          <w:szCs w:val="16"/>
        </w:rPr>
        <w:t xml:space="preserve"> – при одновременном применении с </w:t>
      </w:r>
      <w:proofErr w:type="spellStart"/>
      <w:r w:rsidRPr="001C0725">
        <w:rPr>
          <w:rFonts w:ascii="Times New Roman" w:hAnsi="Times New Roman"/>
          <w:sz w:val="16"/>
          <w:szCs w:val="16"/>
        </w:rPr>
        <w:t>фенобарбиталом</w:t>
      </w:r>
      <w:proofErr w:type="spellEnd"/>
      <w:r w:rsidRPr="001C0725">
        <w:rPr>
          <w:rFonts w:ascii="Times New Roman" w:hAnsi="Times New Roman"/>
          <w:sz w:val="16"/>
          <w:szCs w:val="16"/>
        </w:rPr>
        <w:t xml:space="preserve"> могут снижаться плазменные концентрации и появляться симптомы отмены, что может потребовать увеличения дозы </w:t>
      </w:r>
      <w:proofErr w:type="spellStart"/>
      <w:r w:rsidRPr="001C0725">
        <w:rPr>
          <w:rFonts w:ascii="Times New Roman" w:hAnsi="Times New Roman"/>
          <w:sz w:val="16"/>
          <w:szCs w:val="16"/>
        </w:rPr>
        <w:t>метадона</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монтелукаст</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эстрогены – снижение контрацептивного эффекта;</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прогестагены</w:t>
      </w:r>
      <w:proofErr w:type="spellEnd"/>
      <w:r w:rsidRPr="001C0725">
        <w:rPr>
          <w:rFonts w:ascii="Times New Roman" w:hAnsi="Times New Roman"/>
          <w:sz w:val="16"/>
          <w:szCs w:val="16"/>
        </w:rPr>
        <w:t xml:space="preserve"> – снижение контрацептивного эффекта;</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теофиллин – может потребоваться увеличение дозы теофиллина;</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гормоны щитовидной железы – может потребоваться увеличение доз гормонов щитовидной железы при гипотиреозе;</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тиболон</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r>
      <w:proofErr w:type="spellStart"/>
      <w:r w:rsidRPr="001C0725">
        <w:rPr>
          <w:rFonts w:ascii="Times New Roman" w:hAnsi="Times New Roman"/>
          <w:sz w:val="16"/>
          <w:szCs w:val="16"/>
        </w:rPr>
        <w:t>трописетрон</w:t>
      </w:r>
      <w:proofErr w:type="spellEnd"/>
      <w:r w:rsidRPr="001C0725">
        <w:rPr>
          <w:rFonts w:ascii="Times New Roman" w:hAnsi="Times New Roman"/>
          <w:sz w:val="16"/>
          <w:szCs w:val="16"/>
        </w:rPr>
        <w:t>;</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w:t>
      </w:r>
      <w:r w:rsidRPr="001C0725">
        <w:rPr>
          <w:rFonts w:ascii="Times New Roman" w:hAnsi="Times New Roman"/>
          <w:sz w:val="16"/>
          <w:szCs w:val="16"/>
        </w:rPr>
        <w:tab/>
        <w:t xml:space="preserve">витамины – барбитураты возможно увеличивают потребность в витамине D. </w:t>
      </w:r>
    </w:p>
    <w:p w:rsidR="001C0725" w:rsidRPr="001C0725" w:rsidRDefault="001C0725" w:rsidP="001C0725">
      <w:pPr>
        <w:spacing w:after="0" w:line="240" w:lineRule="auto"/>
        <w:jc w:val="both"/>
        <w:rPr>
          <w:rFonts w:ascii="Times New Roman" w:hAnsi="Times New Roman"/>
          <w:sz w:val="16"/>
          <w:szCs w:val="16"/>
        </w:rPr>
      </w:pPr>
      <w:r w:rsidRPr="001C0725">
        <w:rPr>
          <w:rFonts w:ascii="Times New Roman" w:hAnsi="Times New Roman"/>
          <w:sz w:val="16"/>
          <w:szCs w:val="16"/>
        </w:rPr>
        <w:t xml:space="preserve">Усиливает эффекты натрия </w:t>
      </w:r>
      <w:proofErr w:type="spellStart"/>
      <w:r w:rsidRPr="001C0725">
        <w:rPr>
          <w:rFonts w:ascii="Times New Roman" w:hAnsi="Times New Roman"/>
          <w:sz w:val="16"/>
          <w:szCs w:val="16"/>
        </w:rPr>
        <w:t>оксибутирата</w:t>
      </w:r>
      <w:proofErr w:type="spellEnd"/>
      <w:r w:rsidRPr="001C0725">
        <w:rPr>
          <w:rFonts w:ascii="Times New Roman" w:hAnsi="Times New Roman"/>
          <w:sz w:val="16"/>
          <w:szCs w:val="16"/>
        </w:rPr>
        <w:t>. Совместное применение не рекомендовано.</w:t>
      </w:r>
    </w:p>
    <w:p w:rsidR="001C0725" w:rsidRPr="001C0725" w:rsidRDefault="001C0725" w:rsidP="001C0725">
      <w:pPr>
        <w:spacing w:after="0" w:line="240" w:lineRule="auto"/>
        <w:jc w:val="both"/>
        <w:rPr>
          <w:rFonts w:ascii="Times New Roman" w:hAnsi="Times New Roman"/>
          <w:sz w:val="16"/>
          <w:szCs w:val="16"/>
        </w:rPr>
      </w:pPr>
      <w:proofErr w:type="spellStart"/>
      <w:r w:rsidRPr="001C0725">
        <w:rPr>
          <w:rFonts w:ascii="Times New Roman" w:hAnsi="Times New Roman"/>
          <w:sz w:val="16"/>
          <w:szCs w:val="16"/>
        </w:rPr>
        <w:t>Фенобарбитал</w:t>
      </w:r>
      <w:proofErr w:type="spellEnd"/>
      <w:r w:rsidRPr="001C0725">
        <w:rPr>
          <w:rFonts w:ascii="Times New Roman" w:hAnsi="Times New Roman"/>
          <w:sz w:val="16"/>
          <w:szCs w:val="16"/>
        </w:rPr>
        <w:t xml:space="preserve"> может изменять диагностические тесты с </w:t>
      </w:r>
      <w:proofErr w:type="spellStart"/>
      <w:r w:rsidRPr="001C0725">
        <w:rPr>
          <w:rFonts w:ascii="Times New Roman" w:hAnsi="Times New Roman"/>
          <w:sz w:val="16"/>
          <w:szCs w:val="16"/>
        </w:rPr>
        <w:t>цианокобаламином</w:t>
      </w:r>
      <w:proofErr w:type="spellEnd"/>
      <w:r w:rsidRPr="001C0725">
        <w:rPr>
          <w:rFonts w:ascii="Times New Roman" w:hAnsi="Times New Roman"/>
          <w:sz w:val="16"/>
          <w:szCs w:val="16"/>
        </w:rPr>
        <w:t xml:space="preserve">, с </w:t>
      </w:r>
      <w:proofErr w:type="spellStart"/>
      <w:r w:rsidRPr="001C0725">
        <w:rPr>
          <w:rFonts w:ascii="Times New Roman" w:hAnsi="Times New Roman"/>
          <w:sz w:val="16"/>
          <w:szCs w:val="16"/>
        </w:rPr>
        <w:t>метирапоном</w:t>
      </w:r>
      <w:proofErr w:type="spellEnd"/>
      <w:r w:rsidRPr="001C0725">
        <w:rPr>
          <w:rFonts w:ascii="Times New Roman" w:hAnsi="Times New Roman"/>
          <w:sz w:val="16"/>
          <w:szCs w:val="16"/>
        </w:rPr>
        <w:t xml:space="preserve">, </w:t>
      </w:r>
      <w:proofErr w:type="spellStart"/>
      <w:r w:rsidRPr="001C0725">
        <w:rPr>
          <w:rFonts w:ascii="Times New Roman" w:hAnsi="Times New Roman"/>
          <w:sz w:val="16"/>
          <w:szCs w:val="16"/>
        </w:rPr>
        <w:t>фентоламином</w:t>
      </w:r>
      <w:proofErr w:type="spellEnd"/>
      <w:r w:rsidRPr="001C0725">
        <w:rPr>
          <w:rFonts w:ascii="Times New Roman" w:hAnsi="Times New Roman"/>
          <w:sz w:val="16"/>
          <w:szCs w:val="16"/>
        </w:rPr>
        <w:t xml:space="preserve"> (ложноположительный тест).</w:t>
      </w:r>
    </w:p>
    <w:p w:rsidR="00DB337F" w:rsidRPr="00DB337F" w:rsidRDefault="00DB337F" w:rsidP="00DB337F">
      <w:pPr>
        <w:spacing w:after="0" w:line="240" w:lineRule="auto"/>
        <w:jc w:val="both"/>
        <w:rPr>
          <w:rFonts w:ascii="Times New Roman" w:hAnsi="Times New Roman"/>
          <w:b/>
          <w:sz w:val="16"/>
          <w:szCs w:val="16"/>
        </w:rPr>
      </w:pPr>
      <w:r w:rsidRPr="00DB337F">
        <w:rPr>
          <w:rFonts w:ascii="Times New Roman" w:hAnsi="Times New Roman"/>
          <w:b/>
          <w:sz w:val="16"/>
          <w:szCs w:val="16"/>
        </w:rPr>
        <w:t>Особые указания</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Являясь индуктором </w:t>
      </w:r>
      <w:proofErr w:type="spellStart"/>
      <w:r w:rsidRPr="00DB337F">
        <w:rPr>
          <w:rFonts w:ascii="Times New Roman" w:hAnsi="Times New Roman"/>
          <w:sz w:val="16"/>
          <w:szCs w:val="16"/>
        </w:rPr>
        <w:t>микросомальных</w:t>
      </w:r>
      <w:proofErr w:type="spellEnd"/>
      <w:r w:rsidRPr="00DB337F">
        <w:rPr>
          <w:rFonts w:ascii="Times New Roman" w:hAnsi="Times New Roman"/>
          <w:sz w:val="16"/>
          <w:szCs w:val="16"/>
        </w:rPr>
        <w:t xml:space="preserve"> ферментов печени, повышает ее </w:t>
      </w:r>
      <w:proofErr w:type="spellStart"/>
      <w:r w:rsidRPr="00DB337F">
        <w:rPr>
          <w:rFonts w:ascii="Times New Roman" w:hAnsi="Times New Roman"/>
          <w:sz w:val="16"/>
          <w:szCs w:val="16"/>
        </w:rPr>
        <w:t>дезинтоксикационную</w:t>
      </w:r>
      <w:proofErr w:type="spellEnd"/>
      <w:r w:rsidRPr="00DB337F">
        <w:rPr>
          <w:rFonts w:ascii="Times New Roman" w:hAnsi="Times New Roman"/>
          <w:sz w:val="16"/>
          <w:szCs w:val="16"/>
        </w:rPr>
        <w:t xml:space="preserve"> функцию, снижает концентрацию билирубина в сыворотке крови.</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У пациентов с нарушенной функцией печени </w:t>
      </w:r>
      <w:proofErr w:type="spellStart"/>
      <w:r w:rsidRPr="00DB337F">
        <w:rPr>
          <w:rFonts w:ascii="Times New Roman" w:hAnsi="Times New Roman"/>
          <w:sz w:val="16"/>
          <w:szCs w:val="16"/>
        </w:rPr>
        <w:t>фенобарбитал</w:t>
      </w:r>
      <w:proofErr w:type="spellEnd"/>
      <w:r w:rsidRPr="00DB337F">
        <w:rPr>
          <w:rFonts w:ascii="Times New Roman" w:hAnsi="Times New Roman"/>
          <w:sz w:val="16"/>
          <w:szCs w:val="16"/>
        </w:rPr>
        <w:t xml:space="preserve"> должен применяться в уменьшенной дозе.</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Суицидальные идеи и поведение отмечены у пациентов, получавших лечение противоэпилептическими препаратами по ряду показаний. Мета-анализ результатов </w:t>
      </w:r>
      <w:proofErr w:type="spellStart"/>
      <w:r w:rsidRPr="00DB337F">
        <w:rPr>
          <w:rFonts w:ascii="Times New Roman" w:hAnsi="Times New Roman"/>
          <w:sz w:val="16"/>
          <w:szCs w:val="16"/>
        </w:rPr>
        <w:t>рандомизированных</w:t>
      </w:r>
      <w:proofErr w:type="spellEnd"/>
      <w:r w:rsidRPr="00DB337F">
        <w:rPr>
          <w:rFonts w:ascii="Times New Roman" w:hAnsi="Times New Roman"/>
          <w:sz w:val="16"/>
          <w:szCs w:val="16"/>
        </w:rPr>
        <w:t xml:space="preserve">, плацебо-контролируемых исследований противоэпилептических препаратов также показал небольшое возрастание риска суицидальных идей и поведения. Механизм возникновения данного риска неизвестен, а доступные сведения не исключают возможности его возрастания и в отношении </w:t>
      </w:r>
      <w:proofErr w:type="spellStart"/>
      <w:r w:rsidRPr="00DB337F">
        <w:rPr>
          <w:rFonts w:ascii="Times New Roman" w:hAnsi="Times New Roman"/>
          <w:sz w:val="16"/>
          <w:szCs w:val="16"/>
        </w:rPr>
        <w:t>фенобарбитала</w:t>
      </w:r>
      <w:proofErr w:type="spellEnd"/>
      <w:r w:rsidRPr="00DB337F">
        <w:rPr>
          <w:rFonts w:ascii="Times New Roman" w:hAnsi="Times New Roman"/>
          <w:sz w:val="16"/>
          <w:szCs w:val="16"/>
        </w:rPr>
        <w:t>.</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Поэтому пациенты должны находиться под наблюдением на предмет возникновения суицидальных идей и поведения, в случае необходимости должно быть рекомендовано соответствующее лечение. Пациенты (а также их сиделки) должны быть предупреждены о необходимость обращения за медицинской помощью в случае появления суицидальных мыслей или поведения.</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При появлении дерматологических осложнений </w:t>
      </w:r>
      <w:proofErr w:type="spellStart"/>
      <w:r w:rsidRPr="00DB337F">
        <w:rPr>
          <w:rFonts w:ascii="Times New Roman" w:hAnsi="Times New Roman"/>
          <w:sz w:val="16"/>
          <w:szCs w:val="16"/>
        </w:rPr>
        <w:t>фенобарбитал</w:t>
      </w:r>
      <w:proofErr w:type="spellEnd"/>
      <w:r w:rsidRPr="00DB337F">
        <w:rPr>
          <w:rFonts w:ascii="Times New Roman" w:hAnsi="Times New Roman"/>
          <w:sz w:val="16"/>
          <w:szCs w:val="16"/>
        </w:rPr>
        <w:t xml:space="preserve"> следует отменить. Реакции гиперчувствительности чаще встречаются при наличии в анамнезе бронхиальной астмы, крапивницы, ангионевротического отека и других.</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Во время лечения следует контролировать функцию печени, почек, общий анализ крови. С осторожностью назначают при депрессии (возможно ухудшение состояния, особенно у пациентов пожилого возраста).</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Следует иметь в виду, что у людей пожилого возраста и ослабленных больных при обычных дозах возможны ажитация, депрессия или спутанность сознания. У детей барбитураты могут вызвать необычное возбуждение, раздражительность, </w:t>
      </w:r>
      <w:proofErr w:type="spellStart"/>
      <w:r w:rsidRPr="00DB337F">
        <w:rPr>
          <w:rFonts w:ascii="Times New Roman" w:hAnsi="Times New Roman"/>
          <w:sz w:val="16"/>
          <w:szCs w:val="16"/>
        </w:rPr>
        <w:t>гиперактивность</w:t>
      </w:r>
      <w:proofErr w:type="spellEnd"/>
      <w:r w:rsidRPr="00DB337F">
        <w:rPr>
          <w:rFonts w:ascii="Times New Roman" w:hAnsi="Times New Roman"/>
          <w:sz w:val="16"/>
          <w:szCs w:val="16"/>
        </w:rPr>
        <w:t>.</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Риск возникновения зависимости возрастает при применении больших доз и с увеличением продолжительности приема, а также у пациентов с лекарственной и алкогольной зависимостью в анамнезе. Постоянное прим</w:t>
      </w:r>
      <w:r w:rsidR="00317EAB">
        <w:rPr>
          <w:rFonts w:ascii="Times New Roman" w:hAnsi="Times New Roman"/>
          <w:sz w:val="16"/>
          <w:szCs w:val="16"/>
        </w:rPr>
        <w:t xml:space="preserve">енение барбитуратов в дозах, в </w:t>
      </w:r>
      <w:r w:rsidRPr="00DB337F">
        <w:rPr>
          <w:rFonts w:ascii="Times New Roman" w:hAnsi="Times New Roman"/>
          <w:sz w:val="16"/>
          <w:szCs w:val="16"/>
        </w:rPr>
        <w:t xml:space="preserve">3-4 раза превышающих </w:t>
      </w:r>
      <w:r w:rsidRPr="00DB337F">
        <w:rPr>
          <w:rFonts w:ascii="Times New Roman" w:hAnsi="Times New Roman"/>
          <w:sz w:val="16"/>
          <w:szCs w:val="16"/>
        </w:rPr>
        <w:t xml:space="preserve">терапевтические, приводит к развитию физической зависимости у 75% пациентов. </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Отмену следует проводить постепенно, путем снижения дозы в течение длительного времени, чтобы уменьшить риск возникновения синдрома «отмены». Внезапное прекращение приема при эпилепсии может вызвать припадок или эпилептический статус. При применении </w:t>
      </w:r>
      <w:proofErr w:type="spellStart"/>
      <w:r w:rsidRPr="00DB337F">
        <w:rPr>
          <w:rFonts w:ascii="Times New Roman" w:hAnsi="Times New Roman"/>
          <w:sz w:val="16"/>
          <w:szCs w:val="16"/>
        </w:rPr>
        <w:t>фенобарбитала</w:t>
      </w:r>
      <w:proofErr w:type="spellEnd"/>
      <w:r w:rsidRPr="00DB337F">
        <w:rPr>
          <w:rFonts w:ascii="Times New Roman" w:hAnsi="Times New Roman"/>
          <w:sz w:val="16"/>
          <w:szCs w:val="16"/>
        </w:rPr>
        <w:t xml:space="preserve"> для лечения эпилепсии рекомендуется </w:t>
      </w:r>
      <w:proofErr w:type="spellStart"/>
      <w:r w:rsidRPr="00DB337F">
        <w:rPr>
          <w:rFonts w:ascii="Times New Roman" w:hAnsi="Times New Roman"/>
          <w:sz w:val="16"/>
          <w:szCs w:val="16"/>
        </w:rPr>
        <w:t>мониторирование</w:t>
      </w:r>
      <w:proofErr w:type="spellEnd"/>
      <w:r w:rsidRPr="00DB337F">
        <w:rPr>
          <w:rFonts w:ascii="Times New Roman" w:hAnsi="Times New Roman"/>
          <w:sz w:val="16"/>
          <w:szCs w:val="16"/>
        </w:rPr>
        <w:t xml:space="preserve"> его концентрации в крови. При длительном лечении необходимо периодическое определение концентрации </w:t>
      </w:r>
      <w:proofErr w:type="spellStart"/>
      <w:r w:rsidRPr="00DB337F">
        <w:rPr>
          <w:rFonts w:ascii="Times New Roman" w:hAnsi="Times New Roman"/>
          <w:sz w:val="16"/>
          <w:szCs w:val="16"/>
        </w:rPr>
        <w:t>фолата</w:t>
      </w:r>
      <w:proofErr w:type="spellEnd"/>
      <w:r w:rsidRPr="00DB337F">
        <w:rPr>
          <w:rFonts w:ascii="Times New Roman" w:hAnsi="Times New Roman"/>
          <w:sz w:val="16"/>
          <w:szCs w:val="16"/>
        </w:rPr>
        <w:t xml:space="preserve"> в крови, контроль картины периферической крови, функции печени и почек.</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При необходимости применения барбитуратов во время родов рекомендуется принимать роды в условиях готовности реанимационного оборудования.</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При применении </w:t>
      </w:r>
      <w:proofErr w:type="spellStart"/>
      <w:r w:rsidRPr="00DB337F">
        <w:rPr>
          <w:rFonts w:ascii="Times New Roman" w:hAnsi="Times New Roman"/>
          <w:sz w:val="16"/>
          <w:szCs w:val="16"/>
        </w:rPr>
        <w:t>фенобарбитала</w:t>
      </w:r>
      <w:proofErr w:type="spellEnd"/>
      <w:r w:rsidRPr="00DB337F">
        <w:rPr>
          <w:rFonts w:ascii="Times New Roman" w:hAnsi="Times New Roman"/>
          <w:sz w:val="16"/>
          <w:szCs w:val="16"/>
        </w:rPr>
        <w:t xml:space="preserve"> были зарегистрированы опасные для жизни состояния: синдром </w:t>
      </w:r>
      <w:proofErr w:type="spellStart"/>
      <w:r w:rsidRPr="00DB337F">
        <w:rPr>
          <w:rFonts w:ascii="Times New Roman" w:hAnsi="Times New Roman"/>
          <w:sz w:val="16"/>
          <w:szCs w:val="16"/>
        </w:rPr>
        <w:t>Стивенса</w:t>
      </w:r>
      <w:proofErr w:type="spellEnd"/>
      <w:r w:rsidRPr="00DB337F">
        <w:rPr>
          <w:rFonts w:ascii="Times New Roman" w:hAnsi="Times New Roman"/>
          <w:sz w:val="16"/>
          <w:szCs w:val="16"/>
        </w:rPr>
        <w:t xml:space="preserve">-Джонсона (SJS) и токсический </w:t>
      </w:r>
      <w:proofErr w:type="spellStart"/>
      <w:r w:rsidRPr="00DB337F">
        <w:rPr>
          <w:rFonts w:ascii="Times New Roman" w:hAnsi="Times New Roman"/>
          <w:sz w:val="16"/>
          <w:szCs w:val="16"/>
        </w:rPr>
        <w:t>эпидермальный</w:t>
      </w:r>
      <w:proofErr w:type="spellEnd"/>
      <w:r w:rsidRPr="00DB337F">
        <w:rPr>
          <w:rFonts w:ascii="Times New Roman" w:hAnsi="Times New Roman"/>
          <w:sz w:val="16"/>
          <w:szCs w:val="16"/>
        </w:rPr>
        <w:t xml:space="preserve"> </w:t>
      </w:r>
      <w:proofErr w:type="spellStart"/>
      <w:r w:rsidRPr="00DB337F">
        <w:rPr>
          <w:rFonts w:ascii="Times New Roman" w:hAnsi="Times New Roman"/>
          <w:sz w:val="16"/>
          <w:szCs w:val="16"/>
        </w:rPr>
        <w:t>некролиз</w:t>
      </w:r>
      <w:proofErr w:type="spellEnd"/>
      <w:r w:rsidRPr="00DB337F">
        <w:rPr>
          <w:rFonts w:ascii="Times New Roman" w:hAnsi="Times New Roman"/>
          <w:sz w:val="16"/>
          <w:szCs w:val="16"/>
        </w:rPr>
        <w:t xml:space="preserve"> (TEN). Пациенты должны быть предупреждены о признаках и симптомах данных состояний и тщательно следить за реакциями со стороны кожи. Самый высокий риск для возникновения SJS или TEN отмечается в течении первой недели лечения. Если появляются симптомы или признаки </w:t>
      </w:r>
      <w:proofErr w:type="gramStart"/>
      <w:r w:rsidRPr="00DB337F">
        <w:rPr>
          <w:rFonts w:ascii="Times New Roman" w:hAnsi="Times New Roman"/>
          <w:sz w:val="16"/>
          <w:szCs w:val="16"/>
        </w:rPr>
        <w:t>SJS</w:t>
      </w:r>
      <w:proofErr w:type="gramEnd"/>
      <w:r w:rsidRPr="00DB337F">
        <w:rPr>
          <w:rFonts w:ascii="Times New Roman" w:hAnsi="Times New Roman"/>
          <w:sz w:val="16"/>
          <w:szCs w:val="16"/>
        </w:rPr>
        <w:t xml:space="preserve"> или TEN (например, прогрессивные кожная сыпь, часто с пузырями или повреждения слизистой оболочки), лечение </w:t>
      </w:r>
      <w:proofErr w:type="spellStart"/>
      <w:r w:rsidRPr="00DB337F">
        <w:rPr>
          <w:rFonts w:ascii="Times New Roman" w:hAnsi="Times New Roman"/>
          <w:sz w:val="16"/>
          <w:szCs w:val="16"/>
        </w:rPr>
        <w:t>фенобарбиталом</w:t>
      </w:r>
      <w:proofErr w:type="spellEnd"/>
      <w:r w:rsidRPr="00DB337F">
        <w:rPr>
          <w:rFonts w:ascii="Times New Roman" w:hAnsi="Times New Roman"/>
          <w:sz w:val="16"/>
          <w:szCs w:val="16"/>
        </w:rPr>
        <w:t xml:space="preserve"> должно быть прекращено. Если у пациента в анамнезе развивался SJS при применении </w:t>
      </w:r>
      <w:proofErr w:type="spellStart"/>
      <w:r w:rsidRPr="00DB337F">
        <w:rPr>
          <w:rFonts w:ascii="Times New Roman" w:hAnsi="Times New Roman"/>
          <w:sz w:val="16"/>
          <w:szCs w:val="16"/>
        </w:rPr>
        <w:t>фенобарбитала</w:t>
      </w:r>
      <w:proofErr w:type="spellEnd"/>
      <w:r w:rsidRPr="00DB337F">
        <w:rPr>
          <w:rFonts w:ascii="Times New Roman" w:hAnsi="Times New Roman"/>
          <w:sz w:val="16"/>
          <w:szCs w:val="16"/>
        </w:rPr>
        <w:t xml:space="preserve">, </w:t>
      </w:r>
      <w:proofErr w:type="spellStart"/>
      <w:r w:rsidRPr="00DB337F">
        <w:rPr>
          <w:rFonts w:ascii="Times New Roman" w:hAnsi="Times New Roman"/>
          <w:sz w:val="16"/>
          <w:szCs w:val="16"/>
        </w:rPr>
        <w:t>фенобарбитал</w:t>
      </w:r>
      <w:proofErr w:type="spellEnd"/>
      <w:r w:rsidRPr="00DB337F">
        <w:rPr>
          <w:rFonts w:ascii="Times New Roman" w:hAnsi="Times New Roman"/>
          <w:sz w:val="16"/>
          <w:szCs w:val="16"/>
        </w:rPr>
        <w:t xml:space="preserve"> не должен назначаться такому пациенту.</w:t>
      </w:r>
    </w:p>
    <w:p w:rsidR="00DB337F" w:rsidRPr="00DB337F" w:rsidRDefault="00DB337F" w:rsidP="00DB337F">
      <w:pPr>
        <w:spacing w:after="0" w:line="240" w:lineRule="auto"/>
        <w:jc w:val="both"/>
        <w:rPr>
          <w:rFonts w:ascii="Times New Roman" w:hAnsi="Times New Roman"/>
          <w:b/>
          <w:sz w:val="16"/>
          <w:szCs w:val="16"/>
        </w:rPr>
      </w:pPr>
      <w:r w:rsidRPr="00DB337F">
        <w:rPr>
          <w:rFonts w:ascii="Times New Roman" w:hAnsi="Times New Roman"/>
          <w:b/>
          <w:sz w:val="16"/>
          <w:szCs w:val="16"/>
        </w:rPr>
        <w:t>Влияние лекарственного препарата на способность управлять транспортными средствами, механизмами</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В период лечения препаратом следует соблюдать осторожность и предупреждать пациентов об опасности для себя и окружающих при выполнении потенциально опасных видов деятельности, требующих повышенной концентрации внимания и быстроты психомоторных реакций (управление автомобилем и другими транспортными средствами, работа с движущимися механизмами, работа диспетчера, оператора и т.п.).</w:t>
      </w:r>
    </w:p>
    <w:p w:rsidR="00DB337F" w:rsidRPr="00DB337F" w:rsidRDefault="00DB337F" w:rsidP="00DB337F">
      <w:pPr>
        <w:spacing w:after="0" w:line="240" w:lineRule="auto"/>
        <w:jc w:val="both"/>
        <w:rPr>
          <w:rFonts w:ascii="Times New Roman" w:hAnsi="Times New Roman"/>
          <w:b/>
          <w:sz w:val="16"/>
          <w:szCs w:val="16"/>
        </w:rPr>
      </w:pPr>
      <w:r w:rsidRPr="00DB337F">
        <w:rPr>
          <w:rFonts w:ascii="Times New Roman" w:hAnsi="Times New Roman"/>
          <w:b/>
          <w:sz w:val="16"/>
          <w:szCs w:val="16"/>
        </w:rPr>
        <w:t>Форма выпуска</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Табл</w:t>
      </w:r>
      <w:r w:rsidR="00495CC8">
        <w:rPr>
          <w:rFonts w:ascii="Times New Roman" w:hAnsi="Times New Roman"/>
          <w:sz w:val="16"/>
          <w:szCs w:val="16"/>
        </w:rPr>
        <w:t>етки по 50 мг и 100 мг.</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По 6 или 10 таблеток в контурную </w:t>
      </w:r>
      <w:proofErr w:type="spellStart"/>
      <w:r w:rsidRPr="00DB337F">
        <w:rPr>
          <w:rFonts w:ascii="Times New Roman" w:hAnsi="Times New Roman"/>
          <w:sz w:val="16"/>
          <w:szCs w:val="16"/>
        </w:rPr>
        <w:t>безъячейковую</w:t>
      </w:r>
      <w:proofErr w:type="spellEnd"/>
      <w:r w:rsidRPr="00DB337F">
        <w:rPr>
          <w:rFonts w:ascii="Times New Roman" w:hAnsi="Times New Roman"/>
          <w:sz w:val="16"/>
          <w:szCs w:val="16"/>
        </w:rPr>
        <w:t xml:space="preserve"> упаковку из</w:t>
      </w:r>
      <w:r w:rsidR="00495CC8">
        <w:rPr>
          <w:rFonts w:ascii="Times New Roman" w:hAnsi="Times New Roman"/>
          <w:sz w:val="16"/>
          <w:szCs w:val="16"/>
        </w:rPr>
        <w:t xml:space="preserve"> бумаги с полимерным покрытием.</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По 6 или 10 таблеток в контурную ячейковую упаковку из пленки поливинилхлоридной и фольги алюминиевой печатной лакированной.</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1, 2, 5 контурных ячейковых или контурных </w:t>
      </w:r>
      <w:proofErr w:type="spellStart"/>
      <w:r w:rsidRPr="00DB337F">
        <w:rPr>
          <w:rFonts w:ascii="Times New Roman" w:hAnsi="Times New Roman"/>
          <w:sz w:val="16"/>
          <w:szCs w:val="16"/>
        </w:rPr>
        <w:t>безъячейковых</w:t>
      </w:r>
      <w:proofErr w:type="spellEnd"/>
      <w:r w:rsidRPr="00DB337F">
        <w:rPr>
          <w:rFonts w:ascii="Times New Roman" w:hAnsi="Times New Roman"/>
          <w:sz w:val="16"/>
          <w:szCs w:val="16"/>
        </w:rPr>
        <w:t xml:space="preserve"> упаковок по 6 таблеток с инструкцией по применению помещают в пачку из картона.</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1, 2, 5 контурных ячейковых или контурных </w:t>
      </w:r>
      <w:proofErr w:type="spellStart"/>
      <w:r w:rsidRPr="00DB337F">
        <w:rPr>
          <w:rFonts w:ascii="Times New Roman" w:hAnsi="Times New Roman"/>
          <w:sz w:val="16"/>
          <w:szCs w:val="16"/>
        </w:rPr>
        <w:t>безъячейковых</w:t>
      </w:r>
      <w:proofErr w:type="spellEnd"/>
      <w:r w:rsidRPr="00DB337F">
        <w:rPr>
          <w:rFonts w:ascii="Times New Roman" w:hAnsi="Times New Roman"/>
          <w:sz w:val="16"/>
          <w:szCs w:val="16"/>
        </w:rPr>
        <w:t xml:space="preserve"> упаковок по 10 таблеток с инструкцией по применению помещают в пачку из картона.</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200, 400, 500, 600, 1000 контурных ячейковых или контурных </w:t>
      </w:r>
      <w:proofErr w:type="spellStart"/>
      <w:r w:rsidRPr="00DB337F">
        <w:rPr>
          <w:rFonts w:ascii="Times New Roman" w:hAnsi="Times New Roman"/>
          <w:sz w:val="16"/>
          <w:szCs w:val="16"/>
        </w:rPr>
        <w:t>безъячейковых</w:t>
      </w:r>
      <w:proofErr w:type="spellEnd"/>
      <w:r w:rsidRPr="00DB337F">
        <w:rPr>
          <w:rFonts w:ascii="Times New Roman" w:hAnsi="Times New Roman"/>
          <w:sz w:val="16"/>
          <w:szCs w:val="16"/>
        </w:rPr>
        <w:t xml:space="preserve"> упаковок с равным количеством инструкций по применению помещают в коробку из картона (Для стационаров).</w:t>
      </w:r>
    </w:p>
    <w:p w:rsidR="00DB337F" w:rsidRPr="00DB337F" w:rsidRDefault="00DB337F" w:rsidP="00DB337F">
      <w:pPr>
        <w:spacing w:after="0" w:line="240" w:lineRule="auto"/>
        <w:jc w:val="both"/>
        <w:rPr>
          <w:rFonts w:ascii="Times New Roman" w:hAnsi="Times New Roman"/>
          <w:b/>
          <w:sz w:val="16"/>
          <w:szCs w:val="16"/>
        </w:rPr>
      </w:pPr>
      <w:r w:rsidRPr="00DB337F">
        <w:rPr>
          <w:rFonts w:ascii="Times New Roman" w:hAnsi="Times New Roman"/>
          <w:b/>
          <w:sz w:val="16"/>
          <w:szCs w:val="16"/>
        </w:rPr>
        <w:t>Срок годности</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5 лет. Не использовать по истечении срока годности. </w:t>
      </w:r>
    </w:p>
    <w:p w:rsidR="00DB337F" w:rsidRPr="00DB337F" w:rsidRDefault="00DB337F" w:rsidP="00DB337F">
      <w:pPr>
        <w:spacing w:after="0" w:line="240" w:lineRule="auto"/>
        <w:jc w:val="both"/>
        <w:rPr>
          <w:rFonts w:ascii="Times New Roman" w:hAnsi="Times New Roman"/>
          <w:b/>
          <w:sz w:val="16"/>
          <w:szCs w:val="16"/>
        </w:rPr>
      </w:pPr>
      <w:r w:rsidRPr="00DB337F">
        <w:rPr>
          <w:rFonts w:ascii="Times New Roman" w:hAnsi="Times New Roman"/>
          <w:b/>
          <w:sz w:val="16"/>
          <w:szCs w:val="16"/>
        </w:rPr>
        <w:t>Условия хранения</w:t>
      </w:r>
    </w:p>
    <w:p w:rsidR="00DB337F" w:rsidRPr="00DB337F" w:rsidRDefault="00DB337F" w:rsidP="00DB337F">
      <w:pPr>
        <w:spacing w:after="0" w:line="240" w:lineRule="auto"/>
        <w:jc w:val="both"/>
        <w:rPr>
          <w:rFonts w:ascii="Times New Roman" w:hAnsi="Times New Roman"/>
          <w:sz w:val="16"/>
          <w:szCs w:val="16"/>
        </w:rPr>
      </w:pPr>
      <w:proofErr w:type="spellStart"/>
      <w:r w:rsidRPr="00DB337F">
        <w:rPr>
          <w:rFonts w:ascii="Times New Roman" w:hAnsi="Times New Roman"/>
          <w:sz w:val="16"/>
          <w:szCs w:val="16"/>
        </w:rPr>
        <w:t>Cписок</w:t>
      </w:r>
      <w:proofErr w:type="spellEnd"/>
      <w:r w:rsidRPr="00DB337F">
        <w:rPr>
          <w:rFonts w:ascii="Times New Roman" w:hAnsi="Times New Roman"/>
          <w:sz w:val="16"/>
          <w:szCs w:val="16"/>
        </w:rPr>
        <w:t xml:space="preserve"> III перечня наркотических средств, психотропных веществ и их </w:t>
      </w:r>
      <w:proofErr w:type="spellStart"/>
      <w:r w:rsidRPr="00DB337F">
        <w:rPr>
          <w:rFonts w:ascii="Times New Roman" w:hAnsi="Times New Roman"/>
          <w:sz w:val="16"/>
          <w:szCs w:val="16"/>
        </w:rPr>
        <w:t>прекурсоров</w:t>
      </w:r>
      <w:proofErr w:type="spellEnd"/>
      <w:r w:rsidRPr="00DB337F">
        <w:rPr>
          <w:rFonts w:ascii="Times New Roman" w:hAnsi="Times New Roman"/>
          <w:sz w:val="16"/>
          <w:szCs w:val="16"/>
        </w:rPr>
        <w:t>, подлежащих контролю в РФ.</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В сухом, защищенном от света месте при температуре не выше 25 °С. </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Хранить в недоступном для детей месте. </w:t>
      </w:r>
    </w:p>
    <w:p w:rsidR="00DB337F" w:rsidRPr="00DB337F" w:rsidRDefault="00DB337F" w:rsidP="00DB337F">
      <w:pPr>
        <w:spacing w:after="0" w:line="240" w:lineRule="auto"/>
        <w:jc w:val="both"/>
        <w:rPr>
          <w:rFonts w:ascii="Times New Roman" w:hAnsi="Times New Roman"/>
          <w:b/>
          <w:sz w:val="16"/>
          <w:szCs w:val="16"/>
        </w:rPr>
      </w:pPr>
      <w:r w:rsidRPr="00DB337F">
        <w:rPr>
          <w:rFonts w:ascii="Times New Roman" w:hAnsi="Times New Roman"/>
          <w:b/>
          <w:sz w:val="16"/>
          <w:szCs w:val="16"/>
        </w:rPr>
        <w:t>Условия отпуска</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 xml:space="preserve">Отпускается по рецепту. </w:t>
      </w:r>
    </w:p>
    <w:p w:rsidR="00DB337F" w:rsidRPr="00DB337F" w:rsidRDefault="00DB337F" w:rsidP="00DB337F">
      <w:pPr>
        <w:spacing w:after="0" w:line="240" w:lineRule="auto"/>
        <w:jc w:val="both"/>
        <w:rPr>
          <w:rFonts w:ascii="Times New Roman" w:hAnsi="Times New Roman"/>
          <w:b/>
          <w:sz w:val="16"/>
          <w:szCs w:val="16"/>
        </w:rPr>
      </w:pPr>
      <w:r w:rsidRPr="00DB337F">
        <w:rPr>
          <w:rFonts w:ascii="Times New Roman" w:hAnsi="Times New Roman"/>
          <w:b/>
          <w:sz w:val="16"/>
          <w:szCs w:val="16"/>
        </w:rPr>
        <w:t>Производитель/</w:t>
      </w:r>
      <w:proofErr w:type="gramStart"/>
      <w:r w:rsidRPr="00DB337F">
        <w:rPr>
          <w:rFonts w:ascii="Times New Roman" w:hAnsi="Times New Roman"/>
          <w:b/>
          <w:sz w:val="16"/>
          <w:szCs w:val="16"/>
        </w:rPr>
        <w:t>организация</w:t>
      </w:r>
      <w:proofErr w:type="gramEnd"/>
      <w:r w:rsidRPr="00DB337F">
        <w:rPr>
          <w:rFonts w:ascii="Times New Roman" w:hAnsi="Times New Roman"/>
          <w:b/>
          <w:sz w:val="16"/>
          <w:szCs w:val="16"/>
        </w:rPr>
        <w:t xml:space="preserve"> принимающая претензии</w:t>
      </w:r>
    </w:p>
    <w:p w:rsidR="00DB337F" w:rsidRPr="00DB337F" w:rsidRDefault="00DB337F" w:rsidP="00DB337F">
      <w:pPr>
        <w:shd w:val="clear" w:color="auto" w:fill="FFFFFF"/>
        <w:spacing w:after="0" w:line="240" w:lineRule="auto"/>
        <w:jc w:val="both"/>
        <w:rPr>
          <w:rFonts w:ascii="Times New Roman" w:hAnsi="Times New Roman"/>
          <w:sz w:val="16"/>
          <w:szCs w:val="16"/>
        </w:rPr>
      </w:pPr>
      <w:r w:rsidRPr="00DB337F">
        <w:rPr>
          <w:rFonts w:ascii="Times New Roman" w:hAnsi="Times New Roman"/>
          <w:sz w:val="16"/>
          <w:szCs w:val="16"/>
        </w:rPr>
        <w:t xml:space="preserve">ОАО «Усолье-Сибирский химико-фармацевтический </w:t>
      </w:r>
      <w:r w:rsidRPr="00DB337F">
        <w:rPr>
          <w:rFonts w:ascii="Times New Roman" w:hAnsi="Times New Roman"/>
          <w:sz w:val="16"/>
          <w:szCs w:val="16"/>
          <w:shd w:val="clear" w:color="auto" w:fill="FFFFFF"/>
        </w:rPr>
        <w:t>завод</w:t>
      </w:r>
      <w:r w:rsidRPr="00DB337F">
        <w:rPr>
          <w:rFonts w:ascii="Times New Roman" w:hAnsi="Times New Roman"/>
          <w:sz w:val="16"/>
          <w:szCs w:val="16"/>
        </w:rPr>
        <w:t>».</w:t>
      </w:r>
    </w:p>
    <w:p w:rsidR="00DB337F" w:rsidRPr="00DB337F" w:rsidRDefault="00DB337F" w:rsidP="00DB337F">
      <w:pPr>
        <w:spacing w:after="0" w:line="240" w:lineRule="auto"/>
        <w:jc w:val="both"/>
        <w:rPr>
          <w:rFonts w:ascii="Times New Roman" w:hAnsi="Times New Roman"/>
          <w:sz w:val="16"/>
          <w:szCs w:val="16"/>
        </w:rPr>
      </w:pPr>
      <w:r w:rsidRPr="00DB337F">
        <w:rPr>
          <w:rFonts w:ascii="Times New Roman" w:hAnsi="Times New Roman"/>
          <w:sz w:val="16"/>
          <w:szCs w:val="16"/>
        </w:rPr>
        <w:t>Россия, 665462, Иркутская область, г. Усолье-Сибирское, северо-западная часть города, с северо-восточной стороны, в 115 м от Прибайкальской автодороги.</w:t>
      </w:r>
    </w:p>
    <w:p w:rsidR="00BE21BB" w:rsidRPr="0043359E" w:rsidRDefault="00DB337F" w:rsidP="0043359E">
      <w:pPr>
        <w:spacing w:after="0" w:line="240" w:lineRule="auto"/>
        <w:jc w:val="both"/>
        <w:rPr>
          <w:rFonts w:ascii="Times New Roman" w:hAnsi="Times New Roman"/>
          <w:sz w:val="16"/>
          <w:szCs w:val="16"/>
        </w:rPr>
      </w:pPr>
      <w:r w:rsidRPr="00DB337F">
        <w:rPr>
          <w:rFonts w:ascii="Times New Roman" w:hAnsi="Times New Roman"/>
          <w:sz w:val="16"/>
          <w:szCs w:val="16"/>
        </w:rPr>
        <w:t>Телефон: (39543) 5-89-10, факс: 5-89-08</w:t>
      </w:r>
    </w:p>
    <w:sectPr w:rsidR="00BE21BB" w:rsidRPr="0043359E" w:rsidSect="005C27A5">
      <w:type w:val="continuous"/>
      <w:pgSz w:w="11907" w:h="16840" w:code="9"/>
      <w:pgMar w:top="567" w:right="567" w:bottom="567" w:left="567"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F2EE7"/>
    <w:multiLevelType w:val="multilevel"/>
    <w:tmpl w:val="152EE3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2BB0E8C"/>
    <w:multiLevelType w:val="multilevel"/>
    <w:tmpl w:val="78F6FA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75"/>
    <w:rsid w:val="00154159"/>
    <w:rsid w:val="001768EE"/>
    <w:rsid w:val="001B1C25"/>
    <w:rsid w:val="001C0725"/>
    <w:rsid w:val="0025375C"/>
    <w:rsid w:val="00255057"/>
    <w:rsid w:val="00262202"/>
    <w:rsid w:val="002D4370"/>
    <w:rsid w:val="002E7817"/>
    <w:rsid w:val="00317EAB"/>
    <w:rsid w:val="00340775"/>
    <w:rsid w:val="003B418A"/>
    <w:rsid w:val="00410BC9"/>
    <w:rsid w:val="00415A03"/>
    <w:rsid w:val="0043359E"/>
    <w:rsid w:val="00495CC8"/>
    <w:rsid w:val="00523826"/>
    <w:rsid w:val="00581C7C"/>
    <w:rsid w:val="005C27A5"/>
    <w:rsid w:val="005E7AC6"/>
    <w:rsid w:val="00636039"/>
    <w:rsid w:val="00712836"/>
    <w:rsid w:val="00722692"/>
    <w:rsid w:val="007A01C0"/>
    <w:rsid w:val="00890B79"/>
    <w:rsid w:val="008C6ACA"/>
    <w:rsid w:val="00A448E2"/>
    <w:rsid w:val="00A932BB"/>
    <w:rsid w:val="00B44780"/>
    <w:rsid w:val="00B81E93"/>
    <w:rsid w:val="00BE21BB"/>
    <w:rsid w:val="00C07238"/>
    <w:rsid w:val="00D35FA1"/>
    <w:rsid w:val="00DB337F"/>
    <w:rsid w:val="00E723E7"/>
    <w:rsid w:val="00E80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B2302-585C-420B-93B0-54318334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BC9"/>
    <w:pPr>
      <w:suppressAutoHyphens/>
      <w:spacing w:after="200" w:line="276" w:lineRule="auto"/>
    </w:pPr>
    <w:rPr>
      <w:rFonts w:ascii="Calibri" w:eastAsia="Calibri" w:hAnsi="Calibri"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3863</Words>
  <Characters>22022</Characters>
  <Application>Microsoft Office Word</Application>
  <DocSecurity>0</DocSecurity>
  <Lines>183</Lines>
  <Paragraphs>51</Paragraphs>
  <ScaleCrop>false</ScaleCrop>
  <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cp:keywords/>
  <dc:description/>
  <cp:lastModifiedBy>PTO</cp:lastModifiedBy>
  <cp:revision>37</cp:revision>
  <dcterms:created xsi:type="dcterms:W3CDTF">2016-09-06T06:13:00Z</dcterms:created>
  <dcterms:modified xsi:type="dcterms:W3CDTF">2016-09-06T07:28:00Z</dcterms:modified>
</cp:coreProperties>
</file>